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363636"/>
          <w:spacing w:val="0"/>
          <w:kern w:val="2"/>
          <w:sz w:val="44"/>
          <w:szCs w:val="44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363636"/>
          <w:spacing w:val="0"/>
          <w:kern w:val="2"/>
          <w:sz w:val="44"/>
          <w:szCs w:val="44"/>
          <w:lang w:val="en-US" w:eastAsia="zh-CN" w:bidi="ar-SA"/>
        </w:rPr>
        <w:t>报价单</w:t>
      </w:r>
    </w:p>
    <w:p>
      <w:pP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  <w:t>河池市国投农牧科技有限责任公司：</w:t>
      </w:r>
    </w:p>
    <w:p>
      <w:pPr>
        <w:ind w:firstLine="640" w:firstLineChars="200"/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  <w:t>兹有河池市国投</w:t>
      </w:r>
      <w:r>
        <w:rPr>
          <w:rFonts w:hint="eastAsia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  <w:t>农牧科技有限责任公司</w:t>
      </w: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 w:bidi="ar-SA"/>
        </w:rPr>
        <w:t>关于雪花牛育肥基地</w:t>
      </w:r>
      <w:r>
        <w:rPr>
          <w:rFonts w:hint="eastAsia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  <w:t>肉牛精料补充料（普通后期）</w:t>
      </w: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 w:bidi="ar-SA"/>
        </w:rPr>
        <w:t>询价采购的</w:t>
      </w: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363636"/>
          <w:spacing w:val="0"/>
          <w:kern w:val="0"/>
          <w:sz w:val="32"/>
          <w:szCs w:val="32"/>
          <w:lang w:val="en-US" w:eastAsia="zh-CN"/>
        </w:rPr>
        <w:t>项目，以下为我司相关产品报价：</w:t>
      </w:r>
    </w:p>
    <w:tbl>
      <w:tblPr>
        <w:tblStyle w:val="4"/>
        <w:tblW w:w="7725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95"/>
        <w:gridCol w:w="453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1" w:hRule="atLeast"/>
        </w:trPr>
        <w:tc>
          <w:tcPr>
            <w:tcW w:w="3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DEBF7"/>
            <w:vAlign w:val="center"/>
            <mc:AlternateContent>
              <mc:Choice Requires="wpsCustomData">
                <wpsCustomData:diagonals>
                  <wpsCustomData:diagonal from="10000" to="30000">
                    <wpsCustomData:border w:val="single" w:color="auto" w:sz="4" w:space="0"/>
                  </wpsCustomData:diagonal>
                </wpsCustomData:diagonals>
              </mc:Choice>
            </mc:AlternateContent>
          </w:tcPr>
          <w:p>
            <w:pPr>
              <w:widowControl/>
              <w:snapToGrid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lang w:val="en-US" w:eastAsia="zh-CN"/>
              </w:rPr>
            </w:pPr>
          </w:p>
          <w:p>
            <w:pPr>
              <w:widowControl/>
              <w:snapToGrid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lang w:val="en-US" w:eastAsia="zh-CN"/>
              </w:rPr>
            </w:pPr>
          </w:p>
          <w:p>
            <w:pPr>
              <w:widowControl/>
              <w:snapToGrid w:val="0"/>
              <w:spacing w:line="24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lang w:val="en-US" w:eastAsia="zh-CN"/>
              </w:rPr>
            </w:pPr>
          </w:p>
          <w:p>
            <w:pPr>
              <w:widowControl/>
              <w:snapToGrid w:val="0"/>
              <w:spacing w:line="240" w:lineRule="auto"/>
              <w:jc w:val="center"/>
              <w:textAlignment w:val="center"/>
              <mc:AlternateContent>
                <mc:Choice Requires="wpsCustomData">
                  <wpsCustomData:diagonalParaType/>
                </mc:Choice>
              </mc:AlternateContent>
              <w:rPr>
                <w:rFonts w:hint="default" w:ascii="仿宋_GB2312" w:hAnsi="仿宋_GB2312" w:eastAsia="仿宋_GB2312" w:cs="仿宋_GB2312"/>
                <w:b/>
                <w:bCs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  <w:lang w:val="en-US" w:eastAsia="zh-CN"/>
              </w:rPr>
              <w:t xml:space="preserve">技术指标  </w:t>
            </w:r>
          </w:p>
          <w:p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  <w:t>原料名称</w:t>
            </w:r>
          </w:p>
          <w:p>
            <w:pPr>
              <w:pStyle w:val="2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  <w:p>
            <w:pPr>
              <w:pStyle w:val="2"/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  <w:p>
            <w:pPr>
              <w:pStyle w:val="2"/>
              <w:ind w:left="420" w:leftChars="200" w:firstLine="482" w:firstLineChars="200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530" w:type="dxa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000000" w:sz="8" w:space="0"/>
            </w:tcBorders>
            <w:shd w:val="clear" w:color="auto" w:fill="DDEBF7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kern w:val="2"/>
                <w:sz w:val="24"/>
                <w:szCs w:val="24"/>
                <w:lang w:val="en-US" w:eastAsia="zh-CN" w:bidi="ar-SA"/>
              </w:rPr>
              <w:t>肉牛精料补充料（普通后期）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95" w:type="dxa"/>
            <w:tcBorders>
              <w:top w:val="single" w:color="auto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8"/>
                <w:lang w:val="en-US" w:eastAsia="zh-CN" w:bidi="ar"/>
              </w:rPr>
              <w:t>水分</w:t>
            </w:r>
          </w:p>
        </w:tc>
        <w:tc>
          <w:tcPr>
            <w:tcW w:w="45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≦10</w:t>
            </w:r>
            <w:r>
              <w:rPr>
                <w:rStyle w:val="8"/>
                <w:lang w:val="en-US" w:eastAsia="zh-CN" w:bidi="ar"/>
              </w:rPr>
              <w:t>%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8"/>
                <w:lang w:val="en-US" w:eastAsia="zh-CN" w:bidi="ar"/>
              </w:rPr>
              <w:t>蛋白（干物质）</w:t>
            </w:r>
          </w:p>
        </w:tc>
        <w:tc>
          <w:tcPr>
            <w:tcW w:w="45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≥14</w:t>
            </w:r>
            <w:r>
              <w:rPr>
                <w:rStyle w:val="8"/>
                <w:lang w:val="en-US" w:eastAsia="zh-CN" w:bidi="ar"/>
              </w:rPr>
              <w:t>%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灰分（干物质）</w:t>
            </w:r>
          </w:p>
        </w:tc>
        <w:tc>
          <w:tcPr>
            <w:tcW w:w="45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≦12</w:t>
            </w:r>
            <w:r>
              <w:rPr>
                <w:rStyle w:val="8"/>
                <w:lang w:val="en-US" w:eastAsia="zh-CN" w:bidi="ar"/>
              </w:rPr>
              <w:t>%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粗纤维%</w:t>
            </w:r>
          </w:p>
        </w:tc>
        <w:tc>
          <w:tcPr>
            <w:tcW w:w="45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≦15</w:t>
            </w:r>
            <w:r>
              <w:rPr>
                <w:rStyle w:val="8"/>
                <w:lang w:val="en-US" w:eastAsia="zh-CN" w:bidi="ar"/>
              </w:rPr>
              <w:t>%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氯化钠 </w:t>
            </w:r>
          </w:p>
        </w:tc>
        <w:tc>
          <w:tcPr>
            <w:tcW w:w="45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0.3%-1.5%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钙</w:t>
            </w:r>
          </w:p>
        </w:tc>
        <w:tc>
          <w:tcPr>
            <w:tcW w:w="45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0.8%-1.8%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总磷</w:t>
            </w:r>
          </w:p>
        </w:tc>
        <w:tc>
          <w:tcPr>
            <w:tcW w:w="45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≥ 0.3%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赖氨酸</w:t>
            </w:r>
          </w:p>
        </w:tc>
        <w:tc>
          <w:tcPr>
            <w:tcW w:w="45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≥ 0.3%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黄曲霉毒素</w:t>
            </w:r>
          </w:p>
        </w:tc>
        <w:tc>
          <w:tcPr>
            <w:tcW w:w="45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≦30PPb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呕吐毒素 </w:t>
            </w:r>
          </w:p>
        </w:tc>
        <w:tc>
          <w:tcPr>
            <w:tcW w:w="45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≦3000PPb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赤霉烯酮 </w:t>
            </w:r>
          </w:p>
        </w:tc>
        <w:tc>
          <w:tcPr>
            <w:tcW w:w="45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≦500PPb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淀粉</w:t>
            </w:r>
          </w:p>
        </w:tc>
        <w:tc>
          <w:tcPr>
            <w:tcW w:w="45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≥ 38%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成本（元/吨）</w:t>
            </w:r>
          </w:p>
        </w:tc>
        <w:tc>
          <w:tcPr>
            <w:tcW w:w="45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8"/>
                <w:lang w:val="en-US" w:eastAsia="zh-CN" w:bidi="ar"/>
              </w:rPr>
              <w:t>包装（元/吨）</w:t>
            </w:r>
          </w:p>
        </w:tc>
        <w:tc>
          <w:tcPr>
            <w:tcW w:w="45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8"/>
                <w:lang w:val="en-US" w:eastAsia="zh-CN" w:bidi="ar"/>
              </w:rPr>
              <w:t>加工费（元/吨）</w:t>
            </w:r>
          </w:p>
        </w:tc>
        <w:tc>
          <w:tcPr>
            <w:tcW w:w="45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8"/>
                <w:lang w:val="en-US" w:eastAsia="zh-CN" w:bidi="ar"/>
              </w:rPr>
              <w:t>运费（元/吨）</w:t>
            </w:r>
          </w:p>
        </w:tc>
        <w:tc>
          <w:tcPr>
            <w:tcW w:w="45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Style w:val="8"/>
                <w:rFonts w:hint="default"/>
                <w:lang w:val="en-US" w:eastAsia="zh-CN" w:bidi="ar"/>
              </w:rPr>
            </w:pPr>
            <w:r>
              <w:rPr>
                <w:rStyle w:val="8"/>
                <w:rFonts w:hint="eastAsia"/>
                <w:lang w:val="en-US" w:eastAsia="zh-CN" w:bidi="ar"/>
              </w:rPr>
              <w:t>开票税率</w:t>
            </w:r>
          </w:p>
        </w:tc>
        <w:tc>
          <w:tcPr>
            <w:tcW w:w="45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8"/>
                <w:lang w:val="en-US" w:eastAsia="zh-CN" w:bidi="ar"/>
              </w:rPr>
              <w:t>不含税</w:t>
            </w:r>
            <w:r>
              <w:rPr>
                <w:rStyle w:val="8"/>
                <w:rFonts w:hint="eastAsia"/>
                <w:lang w:val="en-US" w:eastAsia="zh-CN" w:bidi="ar"/>
              </w:rPr>
              <w:t>单</w:t>
            </w:r>
            <w:r>
              <w:rPr>
                <w:rStyle w:val="8"/>
                <w:lang w:val="en-US" w:eastAsia="zh-CN" w:bidi="ar"/>
              </w:rPr>
              <w:t>价（元/吨）</w:t>
            </w:r>
          </w:p>
        </w:tc>
        <w:tc>
          <w:tcPr>
            <w:tcW w:w="45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8"/>
                <w:rFonts w:hint="eastAsia"/>
                <w:lang w:val="en-US" w:eastAsia="zh-CN" w:bidi="ar"/>
              </w:rPr>
              <w:t>30</w:t>
            </w:r>
            <w:r>
              <w:rPr>
                <w:rStyle w:val="8"/>
                <w:lang w:val="en-US" w:eastAsia="zh-CN" w:bidi="ar"/>
              </w:rPr>
              <w:t>吨不含税</w:t>
            </w:r>
            <w:r>
              <w:rPr>
                <w:rStyle w:val="8"/>
                <w:rFonts w:hint="eastAsia"/>
                <w:lang w:val="en-US" w:eastAsia="zh-CN" w:bidi="ar"/>
              </w:rPr>
              <w:t>总</w:t>
            </w:r>
            <w:r>
              <w:rPr>
                <w:rStyle w:val="8"/>
                <w:lang w:val="en-US" w:eastAsia="zh-CN" w:bidi="ar"/>
              </w:rPr>
              <w:t>价（元）</w:t>
            </w:r>
          </w:p>
        </w:tc>
        <w:tc>
          <w:tcPr>
            <w:tcW w:w="45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8"/>
                <w:lang w:val="en-US" w:eastAsia="zh-CN" w:bidi="ar"/>
              </w:rPr>
              <w:t>含税</w:t>
            </w:r>
            <w:r>
              <w:rPr>
                <w:rStyle w:val="8"/>
                <w:rFonts w:hint="eastAsia"/>
                <w:lang w:val="en-US" w:eastAsia="zh-CN" w:bidi="ar"/>
              </w:rPr>
              <w:t>单</w:t>
            </w:r>
            <w:r>
              <w:rPr>
                <w:rStyle w:val="8"/>
                <w:lang w:val="en-US" w:eastAsia="zh-CN" w:bidi="ar"/>
              </w:rPr>
              <w:t>价（元/吨）</w:t>
            </w:r>
          </w:p>
        </w:tc>
        <w:tc>
          <w:tcPr>
            <w:tcW w:w="45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8"/>
                <w:rFonts w:hint="eastAsia"/>
                <w:lang w:val="en-US" w:eastAsia="zh-CN" w:bidi="ar"/>
              </w:rPr>
              <w:t>30</w:t>
            </w:r>
            <w:bookmarkStart w:id="0" w:name="_GoBack"/>
            <w:bookmarkEnd w:id="0"/>
            <w:r>
              <w:rPr>
                <w:rStyle w:val="8"/>
                <w:lang w:val="en-US" w:eastAsia="zh-CN" w:bidi="ar"/>
              </w:rPr>
              <w:t>吨含税</w:t>
            </w:r>
            <w:r>
              <w:rPr>
                <w:rStyle w:val="8"/>
                <w:rFonts w:hint="eastAsia"/>
                <w:lang w:val="en-US" w:eastAsia="zh-CN" w:bidi="ar"/>
              </w:rPr>
              <w:t>总</w:t>
            </w:r>
            <w:r>
              <w:rPr>
                <w:rStyle w:val="8"/>
                <w:lang w:val="en-US" w:eastAsia="zh-CN" w:bidi="ar"/>
              </w:rPr>
              <w:t>价（元）</w:t>
            </w:r>
          </w:p>
        </w:tc>
        <w:tc>
          <w:tcPr>
            <w:tcW w:w="45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8"/>
                <w:lang w:val="en-US" w:eastAsia="zh-CN" w:bidi="ar"/>
              </w:rPr>
              <w:t>报价有效期</w:t>
            </w:r>
          </w:p>
        </w:tc>
        <w:tc>
          <w:tcPr>
            <w:tcW w:w="45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  <w:lang w:val="en-US" w:eastAsia="zh-CN"/>
              </w:rPr>
              <w:t>报价之日起30日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8"/>
                <w:lang w:val="en-US" w:eastAsia="zh-CN" w:bidi="ar"/>
              </w:rPr>
              <w:t>付款方式、账期</w:t>
            </w:r>
          </w:p>
        </w:tc>
        <w:tc>
          <w:tcPr>
            <w:tcW w:w="45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8"/>
                <w:lang w:val="en-US" w:eastAsia="zh-CN" w:bidi="ar"/>
              </w:rPr>
              <w:t>先货后款。验收合格后，收到正规足额发票之日起7个工作日内以银行转账的方式一次性付款。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19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E2EFD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Style w:val="8"/>
                <w:lang w:val="en-US" w:eastAsia="zh-CN" w:bidi="ar"/>
              </w:rPr>
              <w:t>联系人、联系电话</w:t>
            </w:r>
          </w:p>
        </w:tc>
        <w:tc>
          <w:tcPr>
            <w:tcW w:w="453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>
      <w:pPr>
        <w:pStyle w:val="2"/>
        <w:rPr>
          <w:rFonts w:hint="default"/>
          <w:color w:val="auto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ind w:firstLine="5120" w:firstLineChars="1600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公司</w:t>
      </w:r>
    </w:p>
    <w:p>
      <w:pPr>
        <w:pStyle w:val="2"/>
        <w:ind w:firstLine="5120" w:firstLineChars="16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年    月    日</w:t>
      </w:r>
    </w:p>
    <w:p>
      <w:pPr>
        <w:pStyle w:val="2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VlNWY0NmU1N2Y2ZWJiY2UxY2Y2NmIwMTY0MmI1YjUifQ=="/>
  </w:docVars>
  <w:rsids>
    <w:rsidRoot w:val="00000000"/>
    <w:rsid w:val="008356BB"/>
    <w:rsid w:val="032E0A9B"/>
    <w:rsid w:val="03CF75C5"/>
    <w:rsid w:val="03EE2141"/>
    <w:rsid w:val="0605054B"/>
    <w:rsid w:val="064F49ED"/>
    <w:rsid w:val="07222102"/>
    <w:rsid w:val="07BE749C"/>
    <w:rsid w:val="096A60FD"/>
    <w:rsid w:val="0C6C74BD"/>
    <w:rsid w:val="0CEC11E8"/>
    <w:rsid w:val="0FFA00C0"/>
    <w:rsid w:val="115A5929"/>
    <w:rsid w:val="11EF1E26"/>
    <w:rsid w:val="14956609"/>
    <w:rsid w:val="17E35BAB"/>
    <w:rsid w:val="186677D2"/>
    <w:rsid w:val="19B65058"/>
    <w:rsid w:val="1A143B2C"/>
    <w:rsid w:val="1CE27F12"/>
    <w:rsid w:val="1D5E5562"/>
    <w:rsid w:val="1D9F35E2"/>
    <w:rsid w:val="22FA4A7A"/>
    <w:rsid w:val="231B23CF"/>
    <w:rsid w:val="25A91DDC"/>
    <w:rsid w:val="28A54C15"/>
    <w:rsid w:val="2A9C3C34"/>
    <w:rsid w:val="337D2AE3"/>
    <w:rsid w:val="34717835"/>
    <w:rsid w:val="37735EDE"/>
    <w:rsid w:val="380A0497"/>
    <w:rsid w:val="39333B77"/>
    <w:rsid w:val="3A7461F5"/>
    <w:rsid w:val="3C3A6FCB"/>
    <w:rsid w:val="3D281519"/>
    <w:rsid w:val="438B0CBA"/>
    <w:rsid w:val="47D14C87"/>
    <w:rsid w:val="48DD3AFF"/>
    <w:rsid w:val="49AD2FD5"/>
    <w:rsid w:val="4A5A2CA6"/>
    <w:rsid w:val="4AEE39BE"/>
    <w:rsid w:val="4BC114B6"/>
    <w:rsid w:val="4CD40C6D"/>
    <w:rsid w:val="4D4872B8"/>
    <w:rsid w:val="506863A4"/>
    <w:rsid w:val="512A47D3"/>
    <w:rsid w:val="516813C9"/>
    <w:rsid w:val="524A3FB4"/>
    <w:rsid w:val="575256B8"/>
    <w:rsid w:val="5D922B81"/>
    <w:rsid w:val="5FEB54F8"/>
    <w:rsid w:val="604A50AC"/>
    <w:rsid w:val="60E4203B"/>
    <w:rsid w:val="61686204"/>
    <w:rsid w:val="62CA6A4B"/>
    <w:rsid w:val="652B6C79"/>
    <w:rsid w:val="68D15D57"/>
    <w:rsid w:val="698F4F84"/>
    <w:rsid w:val="6A681023"/>
    <w:rsid w:val="6CB542C8"/>
    <w:rsid w:val="70476728"/>
    <w:rsid w:val="72C75D51"/>
    <w:rsid w:val="76F2311C"/>
    <w:rsid w:val="78CF6711"/>
    <w:rsid w:val="79E2565A"/>
    <w:rsid w:val="7B594375"/>
    <w:rsid w:val="7CC94B79"/>
    <w:rsid w:val="7D9F663D"/>
    <w:rsid w:val="7DF6496D"/>
    <w:rsid w:val="7E515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autoRedefine/>
    <w:qFormat/>
    <w:uiPriority w:val="0"/>
    <w:pPr>
      <w:spacing w:after="0"/>
      <w:ind w:firstLine="420" w:firstLineChars="200"/>
    </w:pPr>
    <w:rPr>
      <w:rFonts w:cs="仿宋_GB2312"/>
      <w:szCs w:val="32"/>
    </w:rPr>
  </w:style>
  <w:style w:type="paragraph" w:styleId="3">
    <w:name w:val="Body Text Indent"/>
    <w:basedOn w:val="1"/>
    <w:autoRedefine/>
    <w:qFormat/>
    <w:uiPriority w:val="0"/>
    <w:pPr>
      <w:spacing w:after="120"/>
      <w:ind w:left="420" w:leftChars="200"/>
    </w:pPr>
    <w:rPr>
      <w:rFonts w:ascii="Times New Roman" w:hAnsi="Times New Roman"/>
    </w:rPr>
  </w:style>
  <w:style w:type="character" w:customStyle="1" w:styleId="6">
    <w:name w:val="font11"/>
    <w:basedOn w:val="5"/>
    <w:autoRedefine/>
    <w:qFormat/>
    <w:uiPriority w:val="0"/>
    <w:rPr>
      <w:rFonts w:hint="eastAsia" w:ascii="仿宋_GB2312" w:eastAsia="仿宋_GB2312" w:cs="仿宋_GB2312"/>
      <w:b/>
      <w:bCs/>
      <w:color w:val="000000"/>
      <w:sz w:val="24"/>
      <w:szCs w:val="24"/>
      <w:u w:val="none"/>
    </w:rPr>
  </w:style>
  <w:style w:type="character" w:customStyle="1" w:styleId="7">
    <w:name w:val="font31"/>
    <w:basedOn w:val="5"/>
    <w:autoRedefine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8">
    <w:name w:val="font21"/>
    <w:basedOn w:val="5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310</Words>
  <Characters>360</Characters>
  <Lines>0</Lines>
  <Paragraphs>0</Paragraphs>
  <TotalTime>1</TotalTime>
  <ScaleCrop>false</ScaleCrop>
  <LinksUpToDate>false</LinksUpToDate>
  <CharactersWithSpaces>394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2023-11-30T08:10:00Z</dcterms:created>
  <dc:creator>PC-machine</dc:creator>
  <cp:lastModifiedBy>猫猫球</cp:lastModifiedBy>
  <dcterms:modified xsi:type="dcterms:W3CDTF">2024-05-31T01:42:54Z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DD132A42FC0A4EA88BF6C8989CA1E4F6_12</vt:lpwstr>
  </property>
</Properties>
</file>