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  <w:t>报价单</w:t>
      </w:r>
    </w:p>
    <w:p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河池市国投农牧科技有限责任公司：</w:t>
      </w:r>
    </w:p>
    <w:p>
      <w:pPr>
        <w:ind w:firstLine="640" w:firstLineChars="200"/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兹有河池市国投</w:t>
      </w:r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农牧科技有限责任公司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-SA"/>
        </w:rPr>
        <w:t>关于雪花牛育肥基地精料补充料（育肥中期）询价采购的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项目，以下为我司相关产品报价：</w:t>
      </w:r>
    </w:p>
    <w:tbl>
      <w:tblPr>
        <w:tblStyle w:val="4"/>
        <w:tblW w:w="944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5"/>
        <w:gridCol w:w="2323"/>
        <w:gridCol w:w="1695"/>
        <w:gridCol w:w="29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2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DEBF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原料名称</w:t>
            </w:r>
          </w:p>
        </w:tc>
        <w:tc>
          <w:tcPr>
            <w:tcW w:w="232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DDEBF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粗蛋白含量（%）</w:t>
            </w:r>
          </w:p>
        </w:tc>
        <w:tc>
          <w:tcPr>
            <w:tcW w:w="169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DDEBF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int="eastAsia" w:hAnsi="宋体"/>
                <w:color w:val="auto"/>
                <w:lang w:val="en-US" w:eastAsia="zh-CN" w:bidi="ar"/>
              </w:rPr>
              <w:t>原料</w:t>
            </w:r>
            <w:r>
              <w:rPr>
                <w:rStyle w:val="6"/>
                <w:rFonts w:hAnsi="宋体"/>
                <w:color w:val="auto"/>
                <w:lang w:val="en-US" w:eastAsia="zh-CN" w:bidi="ar"/>
              </w:rPr>
              <w:t>单价</w:t>
            </w:r>
          </w:p>
        </w:tc>
        <w:tc>
          <w:tcPr>
            <w:tcW w:w="295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DDEBF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每吨精料中原料重量（kg）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粗蛋白含量（%）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玉米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脱酚棉籽蛋白（60%）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豆粕（≥43%）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麸皮（小麦麸）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玉米DDGS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菜粕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碳酸钙（石粉）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氯化钠（饲料用）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氯化钾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肉牛育肥预混料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防霉剂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菲普鲜灵FX216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合计（kg）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成本（元/吨）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损耗（5‰）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包装（元/吨）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加工费（元/吨）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运费（元/吨）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开票税率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不含税</w:t>
            </w:r>
            <w:r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  <w:t>单</w:t>
            </w: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价（元/吨）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  <w:t>28</w:t>
            </w: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吨不含税</w:t>
            </w:r>
            <w:r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  <w:t>总</w:t>
            </w: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价（元）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含税</w:t>
            </w:r>
            <w:r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  <w:t>单</w:t>
            </w: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价（元/吨）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  <w:t>28</w:t>
            </w:r>
            <w:bookmarkStart w:id="0" w:name="_GoBack"/>
            <w:bookmarkEnd w:id="0"/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吨含税</w:t>
            </w:r>
            <w:r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  <w:t>总</w:t>
            </w: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价（元）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报价有效期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报价之日起30日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付款方式、账期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7"/>
                <w:color w:val="auto"/>
                <w:lang w:val="en-US" w:eastAsia="zh-CN" w:bidi="ar"/>
              </w:rPr>
              <w:t>先货后款。验收合格后，收到正规足额发票之日起7个工作日内以银行转账的方式一次性付款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联系人、联系电话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</w:tbl>
    <w:p>
      <w:pPr>
        <w:pStyle w:val="2"/>
        <w:rPr>
          <w:rFonts w:hint="default"/>
          <w:color w:val="auto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p>
      <w:pPr>
        <w:pStyle w:val="2"/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 日</w:t>
      </w:r>
    </w:p>
    <w:p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lNWY0NmU1N2Y2ZWJiY2UxY2Y2NmIwMTY0MmI1YjUifQ=="/>
  </w:docVars>
  <w:rsids>
    <w:rsidRoot w:val="00000000"/>
    <w:rsid w:val="032E0A9B"/>
    <w:rsid w:val="03CF75C5"/>
    <w:rsid w:val="07222102"/>
    <w:rsid w:val="07BE749C"/>
    <w:rsid w:val="07EB398B"/>
    <w:rsid w:val="096A60FD"/>
    <w:rsid w:val="0C6C74BD"/>
    <w:rsid w:val="0CEC11E8"/>
    <w:rsid w:val="0FFA00C0"/>
    <w:rsid w:val="13BA6554"/>
    <w:rsid w:val="14956609"/>
    <w:rsid w:val="17E35BAB"/>
    <w:rsid w:val="186677D2"/>
    <w:rsid w:val="1CE27F12"/>
    <w:rsid w:val="1D5E5562"/>
    <w:rsid w:val="1F4D0839"/>
    <w:rsid w:val="25A91DDC"/>
    <w:rsid w:val="2A9C3C34"/>
    <w:rsid w:val="3A7461F5"/>
    <w:rsid w:val="3C3A6FCB"/>
    <w:rsid w:val="3D281519"/>
    <w:rsid w:val="438B0CBA"/>
    <w:rsid w:val="48DD3AFF"/>
    <w:rsid w:val="49AD2FD5"/>
    <w:rsid w:val="4AEE39BE"/>
    <w:rsid w:val="4BC114B6"/>
    <w:rsid w:val="506863A4"/>
    <w:rsid w:val="512A47D3"/>
    <w:rsid w:val="524A3FB4"/>
    <w:rsid w:val="5C22328D"/>
    <w:rsid w:val="5D922B81"/>
    <w:rsid w:val="5FEB54F8"/>
    <w:rsid w:val="604A50AC"/>
    <w:rsid w:val="60E4203B"/>
    <w:rsid w:val="62CA6A4B"/>
    <w:rsid w:val="68D15D57"/>
    <w:rsid w:val="698F4F84"/>
    <w:rsid w:val="6CB542C8"/>
    <w:rsid w:val="70476728"/>
    <w:rsid w:val="76F2311C"/>
    <w:rsid w:val="79E2565A"/>
    <w:rsid w:val="7D9F663D"/>
    <w:rsid w:val="7DF6496D"/>
    <w:rsid w:val="7E515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autoRedefine/>
    <w:qFormat/>
    <w:uiPriority w:val="0"/>
    <w:pPr>
      <w:spacing w:after="0"/>
      <w:ind w:firstLine="420" w:firstLineChars="200"/>
    </w:pPr>
    <w:rPr>
      <w:rFonts w:cs="仿宋_GB2312"/>
      <w:szCs w:val="32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rFonts w:ascii="Times New Roman" w:hAnsi="Times New Roman"/>
    </w:rPr>
  </w:style>
  <w:style w:type="character" w:customStyle="1" w:styleId="6">
    <w:name w:val="font11"/>
    <w:basedOn w:val="5"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7">
    <w:name w:val="font31"/>
    <w:basedOn w:val="5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355</Words>
  <Characters>395</Characters>
  <Lines>0</Lines>
  <Paragraphs>0</Paragraphs>
  <TotalTime>0</TotalTime>
  <ScaleCrop>false</ScaleCrop>
  <LinksUpToDate>false</LinksUpToDate>
  <CharactersWithSpaces>418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2023-11-30T08:10:00Z</dcterms:created>
  <dc:creator>PC-machine</dc:creator>
  <cp:lastModifiedBy>猫猫球</cp:lastModifiedBy>
  <dcterms:modified xsi:type="dcterms:W3CDTF">2024-06-12T08:33:07Z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DD132A42FC0A4EA88BF6C8989CA1E4F6_12</vt:lpwstr>
  </property>
</Properties>
</file>