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附件1：询价物品名称、规格及数量</w:t>
      </w:r>
    </w:p>
    <w:tbl>
      <w:tblPr>
        <w:tblStyle w:val="3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67163E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6E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雪花育肥中期-精补料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25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8.01吨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4ED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156996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≥16% </w:t>
            </w:r>
          </w:p>
          <w:p w14:paraId="5EB9C2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≤10% </w:t>
            </w:r>
          </w:p>
          <w:p w14:paraId="109520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≤10%</w:t>
            </w:r>
          </w:p>
          <w:p w14:paraId="2EDEB3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0.3%-1.0 %</w:t>
            </w:r>
          </w:p>
          <w:p w14:paraId="798EFB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0.2%-0.5% </w:t>
            </w:r>
          </w:p>
          <w:p w14:paraId="1CD56C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0.35%  </w:t>
            </w:r>
          </w:p>
          <w:p w14:paraId="64D9E4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0.5% </w:t>
            </w:r>
          </w:p>
          <w:p w14:paraId="4DF4E2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(≤)20PPb  </w:t>
            </w:r>
          </w:p>
          <w:p w14:paraId="64B20D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呕吐毒素 (≤) 2000 PPb  </w:t>
            </w:r>
          </w:p>
          <w:p w14:paraId="6B4553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 PPb  </w:t>
            </w:r>
          </w:p>
          <w:p w14:paraId="6DD70E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淀粉（≥）40%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62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47425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6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雪花育肥后期-精补料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8F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21.95吨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A9E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0FBD0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≥15% </w:t>
            </w:r>
          </w:p>
          <w:p w14:paraId="699D0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≤10% </w:t>
            </w:r>
          </w:p>
          <w:p w14:paraId="27F74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≤10%</w:t>
            </w:r>
          </w:p>
          <w:p w14:paraId="0453B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0.3%-1.0 %</w:t>
            </w:r>
          </w:p>
          <w:p w14:paraId="6BFE6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0.2%-0.4% </w:t>
            </w:r>
          </w:p>
          <w:p w14:paraId="24071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0.35%  </w:t>
            </w:r>
          </w:p>
          <w:p w14:paraId="7D10EA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0.4% </w:t>
            </w:r>
          </w:p>
          <w:p w14:paraId="17D09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(≤)20PPb </w:t>
            </w:r>
          </w:p>
          <w:p w14:paraId="5936C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呕吐毒素 (≤) 2000PPb</w:t>
            </w:r>
          </w:p>
          <w:p w14:paraId="29A66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500PPb </w:t>
            </w:r>
          </w:p>
          <w:p w14:paraId="60D16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淀粉（≥）45% 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9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CE13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CF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木糠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F7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211.42立方米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A5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粉末状；无有毒有害物质，无杂质，无重金属黄曲霉素及其它有害霉菌超标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DD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01BCB5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41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稻草（大捆）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38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38.61吨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433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600kg/捆，柔丝，除尘；含水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13%；蛋白%（干物质）≥4%；灰分%（干物质）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12%；钙%（干物质）0.4-0.5；磷（干物质）0.1-0.2；黄曲霉毒素Blug/kg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30；呕吐毒素ug/kg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2000；玉米赤霉烯酮ug/kg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500；无有毒有害物质，无不可食杂草，无重金属黄曲霉素及其它有害霉菌超标。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27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08DFBB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7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78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啤酒糟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E2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36.76吨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96A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含水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75%；蛋白（干物质）≥25%；灰分（干物质）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5%；钙（干物质）0.2-0.3%；磷（干物质）0.5-0.7%；黄曲霉毒素Bl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30ug/kg；呕吐毒素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2000ug/kg；玉米赤霉烯酮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50</w:t>
            </w:r>
            <w:bookmarkStart w:id="0" w:name="_GoBack"/>
            <w:bookmarkEnd w:id="0"/>
            <w:r>
              <w:rPr>
                <w:rStyle w:val="6"/>
                <w:rFonts w:hAnsi="宋体"/>
                <w:lang w:val="en-US" w:eastAsia="zh-CN" w:bidi="ar"/>
              </w:rPr>
              <w:t>0ug/kg；无有毒有害物质，无不可食杂草，无重金属，无黄曲霉素及其它有害霉菌超标。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AD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</w:p>
        </w:tc>
      </w:tr>
    </w:tbl>
    <w:p w14:paraId="5E5C96AA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FD33F5"/>
    <w:rsid w:val="240510B5"/>
    <w:rsid w:val="326D6234"/>
    <w:rsid w:val="45283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next w:val="1"/>
    <w:qFormat/>
    <w:uiPriority w:val="99"/>
    <w:pPr>
      <w:widowControl w:val="0"/>
      <w:spacing w:after="120"/>
      <w:ind w:left="420" w:leftChars="200"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527</Words>
  <Characters>722</Characters>
  <Lines>0</Lines>
  <Paragraphs>0</Paragraphs>
  <TotalTime>1</TotalTime>
  <ScaleCrop>false</ScaleCrop>
  <LinksUpToDate>false</LinksUpToDate>
  <CharactersWithSpaces>783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2025-03-03T02:21:00Z</dcterms:created>
  <dc:creator>PC-machine</dc:creator>
  <cp:lastModifiedBy>mark</cp:lastModifiedBy>
  <dcterms:modified xsi:type="dcterms:W3CDTF">2025-04-02T02:25:15Z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eyJoZGlkIjoiOTY3YmU5YzEyZjA3NTYwNDE1ZjcyZTM4MGU1YTYwZTYiLCJ1c2VySWQiOiI0MjIwNDk3MTcifQ==</vt:lpwstr>
  </property>
  <property fmtid="{D5CDD505-2E9C-101B-9397-08002B2CF9AE}" pid="4" name="ICV">
    <vt:lpwstr>C94C37AD3D0245D8979FB087E5D0CBA5_12</vt:lpwstr>
  </property>
</Properties>
</file>