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8C968A">
      <w:pPr>
        <w:jc w:val="cente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pPr>
      <w: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t>报价单</w:t>
      </w:r>
    </w:p>
    <w:p w14:paraId="303ABC5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i w:val="0"/>
          <w:iCs w:val="0"/>
          <w:caps w:val="0"/>
          <w:color w:val="363636"/>
          <w:spacing w:val="0"/>
          <w:kern w:val="0"/>
          <w:sz w:val="32"/>
          <w:szCs w:val="32"/>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河池市国投农牧科技有限责任公司：</w:t>
      </w:r>
    </w:p>
    <w:p w14:paraId="165EB1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none"/>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兹有河池市国投</w:t>
      </w:r>
      <w:r>
        <w:rPr>
          <w:rFonts w:hint="eastAsia" w:eastAsia="仿宋_GB2312" w:cs="Times New Roman"/>
          <w:i w:val="0"/>
          <w:iCs w:val="0"/>
          <w:caps w:val="0"/>
          <w:color w:val="363636"/>
          <w:spacing w:val="0"/>
          <w:kern w:val="0"/>
          <w:sz w:val="32"/>
          <w:szCs w:val="32"/>
          <w:lang w:val="en-US" w:eastAsia="zh-CN"/>
        </w:rPr>
        <w:t>农牧科技有限责任公司关于雪花牛育肥基地啤酒糟上限控制价询价项目，以下为我司相</w:t>
      </w:r>
      <w:r>
        <w:rPr>
          <w:rFonts w:hint="eastAsia" w:ascii="Times New Roman" w:hAnsi="Times New Roman" w:eastAsia="仿宋_GB2312" w:cs="Times New Roman"/>
          <w:i w:val="0"/>
          <w:iCs w:val="0"/>
          <w:caps w:val="0"/>
          <w:color w:val="363636"/>
          <w:spacing w:val="0"/>
          <w:kern w:val="0"/>
          <w:sz w:val="32"/>
          <w:szCs w:val="32"/>
          <w:lang w:val="en-US" w:eastAsia="zh-CN"/>
        </w:rPr>
        <w:t>关产品报价：</w:t>
      </w:r>
    </w:p>
    <w:tbl>
      <w:tblPr>
        <w:tblStyle w:val="4"/>
        <w:tblpPr w:leftFromText="180" w:rightFromText="180" w:vertAnchor="text" w:horzAnchor="page" w:tblpX="2003" w:tblpY="432"/>
        <w:tblOverlap w:val="never"/>
        <w:tblW w:w="8238" w:type="dxa"/>
        <w:tblInd w:w="0" w:type="dxa"/>
        <w:tblLayout w:type="autofit"/>
        <w:tblCellMar>
          <w:top w:w="0" w:type="dxa"/>
          <w:left w:w="108" w:type="dxa"/>
          <w:bottom w:w="0" w:type="dxa"/>
          <w:right w:w="108" w:type="dxa"/>
        </w:tblCellMar>
      </w:tblPr>
      <w:tblGrid>
        <w:gridCol w:w="2484"/>
        <w:gridCol w:w="5754"/>
      </w:tblGrid>
      <w:tr w14:paraId="7652B392">
        <w:tblPrEx>
          <w:tblCellMar>
            <w:top w:w="0" w:type="dxa"/>
            <w:left w:w="108" w:type="dxa"/>
            <w:bottom w:w="0" w:type="dxa"/>
            <w:right w:w="108" w:type="dxa"/>
          </w:tblCellMar>
        </w:tblPrEx>
        <w:trPr>
          <w:trHeight w:val="1461" w:hRule="atLeast"/>
        </w:trPr>
        <w:tc>
          <w:tcPr>
            <w:tcW w:w="2484" w:type="dxa"/>
            <w:tcBorders>
              <w:top w:val="single" w:color="000000" w:sz="4" w:space="0"/>
              <w:left w:val="single" w:color="auto" w:sz="4" w:space="0"/>
              <w:bottom w:val="single" w:color="000000" w:sz="4" w:space="0"/>
              <w:right w:val="single" w:color="000000" w:sz="4" w:space="0"/>
            </w:tcBorders>
            <w:shd w:val="clear" w:color="auto" w:fill="DDEBF7"/>
            <w:vAlign w:val="center"/>
            <mc:AlternateContent>
              <mc:Choice Requires="wpsCustomData">
                <wpsCustomData:diagonals>
                  <wpsCustomData:diagonal from="10000" to="30000">
                    <wpsCustomData:border w:val="single" w:color="000000" w:sz="4" w:space="0"/>
                  </wpsCustomData:diagonal>
                </wpsCustomData:diagonals>
              </mc:Choice>
            </mc:AlternateContent>
          </w:tcPr>
          <w:p w14:paraId="030C6661">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308AC1CA">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3974C2FB">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6BF9277A">
            <w:pPr>
              <w:widowControl/>
              <w:snapToGrid w:val="0"/>
              <w:spacing w:line="240" w:lineRule="auto"/>
              <w:jc w:val="center"/>
              <w:textAlignment w:val="center"/>
              <mc:AlternateContent>
                <mc:Choice Requires="wpsCustomData">
                  <wpsCustomData:diagonalParaType/>
                </mc:Choice>
              </mc:AlternateContent>
              <w:rPr>
                <w:rFonts w:hint="default" w:ascii="仿宋_GB2312" w:hAnsi="仿宋_GB2312" w:eastAsia="仿宋_GB2312" w:cs="仿宋_GB2312"/>
                <w:b/>
                <w:bCs/>
                <w:color w:val="000000"/>
                <w:sz w:val="24"/>
                <w:lang w:val="en-US" w:eastAsia="zh-CN"/>
              </w:rPr>
            </w:pPr>
            <w:r>
              <w:rPr>
                <w:rFonts w:hint="eastAsia" w:ascii="仿宋_GB2312" w:hAnsi="仿宋_GB2312" w:eastAsia="仿宋_GB2312" w:cs="仿宋_GB2312"/>
                <w:b/>
                <w:bCs/>
                <w:color w:val="000000"/>
                <w:sz w:val="24"/>
                <w:lang w:val="en-US" w:eastAsia="zh-CN"/>
              </w:rPr>
              <w:t xml:space="preserve">技术指标  </w:t>
            </w:r>
          </w:p>
          <w:p w14:paraId="2CB8FC80">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p>
          <w:p w14:paraId="4B5B05CD">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r>
              <w:rPr>
                <w:rFonts w:hint="eastAsia" w:ascii="仿宋_GB2312" w:hAnsi="仿宋_GB2312" w:eastAsia="仿宋_GB2312" w:cs="仿宋_GB2312"/>
                <w:b/>
                <w:bCs/>
                <w:color w:val="000000"/>
                <w:kern w:val="2"/>
                <w:sz w:val="24"/>
                <w:szCs w:val="24"/>
                <w:lang w:val="en-US" w:eastAsia="zh-CN" w:bidi="ar-SA"/>
              </w:rPr>
              <w:t>原料名称</w:t>
            </w:r>
          </w:p>
          <w:p w14:paraId="59A548E4">
            <w:pPr>
              <w:pStyle w:val="3"/>
              <w:rPr>
                <w:rFonts w:hint="eastAsia" w:ascii="仿宋_GB2312" w:hAnsi="仿宋_GB2312" w:eastAsia="仿宋_GB2312" w:cs="仿宋_GB2312"/>
                <w:b/>
                <w:bCs/>
                <w:color w:val="000000"/>
                <w:kern w:val="2"/>
                <w:sz w:val="24"/>
                <w:szCs w:val="24"/>
                <w:lang w:val="en-US" w:eastAsia="zh-CN" w:bidi="ar-SA"/>
              </w:rPr>
            </w:pPr>
          </w:p>
          <w:p w14:paraId="20176D53">
            <w:pPr>
              <w:pStyle w:val="3"/>
              <w:rPr>
                <w:rFonts w:hint="eastAsia" w:ascii="仿宋_GB2312" w:hAnsi="仿宋_GB2312" w:eastAsia="仿宋_GB2312" w:cs="仿宋_GB2312"/>
                <w:b/>
                <w:bCs/>
                <w:color w:val="000000"/>
                <w:kern w:val="2"/>
                <w:sz w:val="24"/>
                <w:szCs w:val="24"/>
                <w:lang w:val="en-US" w:eastAsia="zh-CN" w:bidi="ar-SA"/>
              </w:rPr>
            </w:pPr>
          </w:p>
          <w:p w14:paraId="54732620">
            <w:pPr>
              <w:pStyle w:val="3"/>
              <w:rPr>
                <w:rFonts w:hint="default" w:ascii="仿宋_GB2312" w:hAnsi="仿宋_GB2312" w:eastAsia="仿宋_GB2312" w:cs="仿宋_GB2312"/>
                <w:b/>
                <w:bCs/>
                <w:color w:val="000000"/>
                <w:kern w:val="2"/>
                <w:sz w:val="24"/>
                <w:szCs w:val="24"/>
                <w:lang w:val="en-US" w:eastAsia="zh-CN" w:bidi="ar-SA"/>
              </w:rPr>
            </w:pPr>
          </w:p>
        </w:tc>
        <w:tc>
          <w:tcPr>
            <w:tcW w:w="5754"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323D6441">
            <w:pPr>
              <w:widowControl/>
              <w:jc w:val="center"/>
              <w:textAlignment w:val="center"/>
              <w:rPr>
                <w:rFonts w:hint="default" w:ascii="仿宋_GB2312" w:hAnsi="仿宋_GB2312" w:eastAsia="仿宋_GB2312" w:cs="仿宋_GB2312"/>
                <w:b/>
                <w:bCs/>
                <w:color w:val="000000"/>
                <w:kern w:val="0"/>
                <w:sz w:val="24"/>
                <w:lang w:val="en-US" w:eastAsia="zh-CN"/>
              </w:rPr>
            </w:pPr>
            <w:r>
              <w:rPr>
                <w:rFonts w:hint="eastAsia" w:ascii="仿宋_GB2312" w:hAnsi="仿宋_GB2312" w:eastAsia="仿宋_GB2312" w:cs="仿宋_GB2312"/>
                <w:b/>
                <w:bCs/>
                <w:color w:val="000000"/>
                <w:sz w:val="24"/>
                <w:lang w:val="en-US" w:eastAsia="zh-CN"/>
              </w:rPr>
              <w:t>木糠</w:t>
            </w:r>
          </w:p>
        </w:tc>
      </w:tr>
      <w:tr w14:paraId="31786D03">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81082A6">
            <w:pPr>
              <w:jc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sz w:val="18"/>
                <w:szCs w:val="18"/>
                <w:lang w:val="en-US" w:eastAsia="zh-CN"/>
              </w:rPr>
              <w:t>水分</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10AAC">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cstheme="minorEastAsia"/>
                <w:b w:val="0"/>
                <w:bCs w:val="0"/>
                <w:color w:val="auto"/>
                <w:sz w:val="18"/>
                <w:szCs w:val="18"/>
                <w:lang w:val="en-US" w:eastAsia="zh-CN"/>
              </w:rPr>
              <w:t>＜60</w:t>
            </w:r>
            <w:r>
              <w:rPr>
                <w:rFonts w:hint="eastAsia" w:asciiTheme="minorEastAsia" w:hAnsiTheme="minorEastAsia" w:eastAsiaTheme="minorEastAsia" w:cstheme="minorEastAsia"/>
                <w:b w:val="0"/>
                <w:bCs w:val="0"/>
                <w:color w:val="000000"/>
                <w:sz w:val="18"/>
                <w:szCs w:val="18"/>
              </w:rPr>
              <w:t>%</w:t>
            </w:r>
          </w:p>
        </w:tc>
      </w:tr>
      <w:tr w14:paraId="61AA1B62">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7868B79">
            <w:pPr>
              <w:widowControl/>
              <w:jc w:val="center"/>
              <w:textAlignment w:val="center"/>
              <w:rPr>
                <w:rFonts w:hint="eastAsia" w:asciiTheme="minorEastAsia" w:hAnsiTheme="minorEastAsia" w:eastAsiaTheme="minorEastAsia" w:cstheme="minorEastAsia"/>
                <w:b w:val="0"/>
                <w:bCs w:val="0"/>
                <w:color w:val="000000"/>
                <w:sz w:val="18"/>
                <w:szCs w:val="18"/>
                <w:lang w:val="en-US" w:eastAsia="zh-CN"/>
              </w:rPr>
            </w:pPr>
            <w:r>
              <w:rPr>
                <w:rFonts w:hint="eastAsia" w:asciiTheme="minorEastAsia" w:hAnsiTheme="minorEastAsia" w:cstheme="minorEastAsia"/>
                <w:b w:val="0"/>
                <w:bCs w:val="0"/>
                <w:color w:val="000000"/>
                <w:sz w:val="18"/>
                <w:szCs w:val="18"/>
                <w:lang w:val="en-US" w:eastAsia="zh-CN"/>
              </w:rPr>
              <w:t>形状</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07D8C">
            <w:pPr>
              <w:widowControl/>
              <w:jc w:val="center"/>
              <w:textAlignment w:val="center"/>
              <w:rPr>
                <w:rFonts w:hint="default"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cstheme="minorEastAsia"/>
                <w:b w:val="0"/>
                <w:bCs w:val="0"/>
                <w:color w:val="auto"/>
                <w:sz w:val="18"/>
                <w:szCs w:val="18"/>
                <w:lang w:val="en-US" w:eastAsia="zh-CN"/>
              </w:rPr>
              <w:t>粉末状</w:t>
            </w:r>
          </w:p>
        </w:tc>
      </w:tr>
      <w:tr w14:paraId="6A8F9C43">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82283C6">
            <w:pPr>
              <w:widowControl/>
              <w:jc w:val="center"/>
              <w:textAlignment w:val="center"/>
              <w:rPr>
                <w:rFonts w:hint="default" w:asciiTheme="minorEastAsia" w:hAnsiTheme="minorEastAsia" w:eastAsiaTheme="minorEastAsia" w:cstheme="minorEastAsia"/>
                <w:b w:val="0"/>
                <w:bCs w:val="0"/>
                <w:color w:val="000000"/>
                <w:sz w:val="18"/>
                <w:szCs w:val="18"/>
                <w:lang w:val="en-US" w:eastAsia="zh-CN"/>
              </w:rPr>
            </w:pPr>
            <w:r>
              <w:rPr>
                <w:rFonts w:hint="eastAsia" w:asciiTheme="minorEastAsia" w:hAnsiTheme="minorEastAsia" w:cstheme="minorEastAsia"/>
                <w:b w:val="0"/>
                <w:bCs w:val="0"/>
                <w:color w:val="000000"/>
                <w:sz w:val="18"/>
                <w:szCs w:val="18"/>
                <w:lang w:val="en-US" w:eastAsia="zh-CN"/>
              </w:rPr>
              <w:t>有毒有害物质</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7BE34">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cstheme="minorEastAsia"/>
                <w:b w:val="0"/>
                <w:bCs w:val="0"/>
                <w:color w:val="auto"/>
                <w:sz w:val="18"/>
                <w:szCs w:val="18"/>
                <w:lang w:val="en-US" w:eastAsia="zh-CN"/>
              </w:rPr>
              <w:t>无</w:t>
            </w:r>
          </w:p>
        </w:tc>
      </w:tr>
      <w:tr w14:paraId="1B46DCCB">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7D18A956">
            <w:pPr>
              <w:widowControl/>
              <w:jc w:val="center"/>
              <w:textAlignment w:val="center"/>
              <w:rPr>
                <w:rFonts w:hint="default" w:asciiTheme="minorEastAsia" w:hAnsiTheme="minorEastAsia" w:eastAsiaTheme="minorEastAsia" w:cstheme="minorEastAsia"/>
                <w:b w:val="0"/>
                <w:bCs w:val="0"/>
                <w:color w:val="000000"/>
                <w:sz w:val="18"/>
                <w:szCs w:val="18"/>
                <w:lang w:val="en-US"/>
              </w:rPr>
            </w:pPr>
            <w:r>
              <w:rPr>
                <w:rFonts w:hint="eastAsia" w:asciiTheme="minorEastAsia" w:hAnsiTheme="minorEastAsia" w:cstheme="minorEastAsia"/>
                <w:b w:val="0"/>
                <w:bCs w:val="0"/>
                <w:color w:val="000000"/>
                <w:kern w:val="0"/>
                <w:sz w:val="18"/>
                <w:szCs w:val="18"/>
                <w:lang w:val="en-US" w:eastAsia="zh-CN"/>
              </w:rPr>
              <w:t>杂质</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9DC60">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cstheme="minorEastAsia"/>
                <w:b w:val="0"/>
                <w:bCs w:val="0"/>
                <w:color w:val="auto"/>
                <w:sz w:val="18"/>
                <w:szCs w:val="18"/>
                <w:lang w:val="en-US" w:eastAsia="zh-CN"/>
              </w:rPr>
              <w:t>无</w:t>
            </w:r>
          </w:p>
        </w:tc>
      </w:tr>
      <w:tr w14:paraId="1B32A0F1">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4C1C8B7E">
            <w:pPr>
              <w:widowControl/>
              <w:jc w:val="center"/>
              <w:textAlignment w:val="center"/>
              <w:rPr>
                <w:rFonts w:hint="eastAsia" w:asciiTheme="minorEastAsia" w:hAnsiTheme="minorEastAsia" w:eastAsiaTheme="minorEastAsia" w:cstheme="minorEastAsia"/>
                <w:b w:val="0"/>
                <w:bCs w:val="0"/>
                <w:color w:val="000000"/>
                <w:sz w:val="18"/>
                <w:szCs w:val="18"/>
                <w:lang w:val="en-US" w:eastAsia="zh-CN"/>
              </w:rPr>
            </w:pPr>
            <w:r>
              <w:rPr>
                <w:rFonts w:hint="eastAsia" w:asciiTheme="minorEastAsia" w:hAnsiTheme="minorEastAsia" w:eastAsiaTheme="minorEastAsia" w:cstheme="minorEastAsia"/>
                <w:b w:val="0"/>
                <w:bCs w:val="0"/>
                <w:color w:val="000000"/>
                <w:sz w:val="18"/>
                <w:szCs w:val="18"/>
                <w:lang w:val="en-US" w:eastAsia="zh-CN"/>
              </w:rPr>
              <w:t>黄曲霉毒素Bl</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A6384">
            <w:pPr>
              <w:widowControl/>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3</w:t>
            </w:r>
            <w:r>
              <w:rPr>
                <w:rFonts w:hint="eastAsia" w:asciiTheme="minorEastAsia" w:hAnsiTheme="minorEastAsia" w:eastAsiaTheme="minorEastAsia" w:cstheme="minorEastAsia"/>
                <w:b w:val="0"/>
                <w:bCs w:val="0"/>
                <w:color w:val="auto"/>
                <w:kern w:val="0"/>
                <w:sz w:val="18"/>
                <w:szCs w:val="18"/>
              </w:rPr>
              <w:t>0</w:t>
            </w:r>
            <w:r>
              <w:rPr>
                <w:rFonts w:hint="eastAsia" w:asciiTheme="minorEastAsia" w:hAnsiTheme="minorEastAsia" w:eastAsiaTheme="minorEastAsia" w:cstheme="minorEastAsia"/>
                <w:b w:val="0"/>
                <w:bCs w:val="0"/>
                <w:color w:val="000000"/>
                <w:sz w:val="18"/>
                <w:szCs w:val="18"/>
                <w:lang w:val="en-US" w:eastAsia="zh-CN"/>
              </w:rPr>
              <w:t>ug/kg</w:t>
            </w:r>
          </w:p>
        </w:tc>
      </w:tr>
      <w:tr w14:paraId="2F430A10">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14A0426">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成本（元/</w:t>
            </w:r>
            <w:r>
              <w:rPr>
                <w:rFonts w:hint="eastAsia" w:asciiTheme="minorEastAsia" w:hAnsiTheme="minorEastAsia" w:cstheme="minorEastAsia"/>
                <w:i w:val="0"/>
                <w:iCs w:val="0"/>
                <w:color w:val="000000"/>
                <w:kern w:val="0"/>
                <w:sz w:val="18"/>
                <w:szCs w:val="18"/>
                <w:u w:val="none"/>
                <w:lang w:val="en-US" w:eastAsia="zh-CN" w:bidi="ar"/>
              </w:rPr>
              <w:t>立方米</w:t>
            </w:r>
            <w:r>
              <w:rPr>
                <w:rFonts w:hint="eastAsia" w:asciiTheme="minorEastAsia" w:hAnsiTheme="minorEastAsia" w:eastAsiaTheme="minorEastAsia" w:cstheme="minorEastAsia"/>
                <w:i w:val="0"/>
                <w:iCs w:val="0"/>
                <w:color w:val="000000"/>
                <w:kern w:val="0"/>
                <w:sz w:val="18"/>
                <w:szCs w:val="18"/>
                <w:u w:val="none"/>
                <w:lang w:val="en-US" w:eastAsia="zh-CN" w:bidi="ar"/>
              </w:rPr>
              <w:t>）</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4D394">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0F4CEE4F">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1953013">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加工费（元/</w:t>
            </w:r>
            <w:r>
              <w:rPr>
                <w:rFonts w:hint="eastAsia" w:asciiTheme="minorEastAsia" w:hAnsiTheme="minorEastAsia" w:cstheme="minorEastAsia"/>
                <w:i w:val="0"/>
                <w:iCs w:val="0"/>
                <w:color w:val="000000"/>
                <w:kern w:val="0"/>
                <w:sz w:val="18"/>
                <w:szCs w:val="18"/>
                <w:u w:val="none"/>
                <w:lang w:val="en-US" w:eastAsia="zh-CN" w:bidi="ar"/>
              </w:rPr>
              <w:t>立方米</w:t>
            </w:r>
            <w:r>
              <w:rPr>
                <w:rFonts w:hint="eastAsia" w:asciiTheme="minorEastAsia" w:hAnsiTheme="minorEastAsia" w:eastAsiaTheme="minorEastAsia" w:cstheme="minorEastAsia"/>
                <w:i w:val="0"/>
                <w:iCs w:val="0"/>
                <w:color w:val="000000"/>
                <w:kern w:val="0"/>
                <w:sz w:val="18"/>
                <w:szCs w:val="18"/>
                <w:u w:val="none"/>
                <w:lang w:val="en-US" w:eastAsia="zh-CN" w:bidi="ar"/>
              </w:rPr>
              <w:t>）</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A0EB8">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2558270C">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9FE243F">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运费（元/</w:t>
            </w:r>
            <w:r>
              <w:rPr>
                <w:rFonts w:hint="eastAsia" w:asciiTheme="minorEastAsia" w:hAnsiTheme="minorEastAsia" w:cstheme="minorEastAsia"/>
                <w:i w:val="0"/>
                <w:iCs w:val="0"/>
                <w:color w:val="000000"/>
                <w:kern w:val="0"/>
                <w:sz w:val="18"/>
                <w:szCs w:val="18"/>
                <w:u w:val="none"/>
                <w:lang w:val="en-US" w:eastAsia="zh-CN" w:bidi="ar"/>
              </w:rPr>
              <w:t>立方米</w:t>
            </w:r>
            <w:r>
              <w:rPr>
                <w:rFonts w:hint="eastAsia" w:asciiTheme="minorEastAsia" w:hAnsiTheme="minorEastAsia" w:eastAsiaTheme="minorEastAsia" w:cstheme="minorEastAsia"/>
                <w:i w:val="0"/>
                <w:iCs w:val="0"/>
                <w:color w:val="000000"/>
                <w:kern w:val="0"/>
                <w:sz w:val="18"/>
                <w:szCs w:val="18"/>
                <w:u w:val="none"/>
                <w:lang w:val="en-US" w:eastAsia="zh-CN" w:bidi="ar"/>
              </w:rPr>
              <w:t>）</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1EB76">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4B7753FA">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D7652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开票税率</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E496B">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5495B91F">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84F46FF">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cstheme="minorEastAsia"/>
                <w:i w:val="0"/>
                <w:iCs w:val="0"/>
                <w:color w:val="000000"/>
                <w:kern w:val="0"/>
                <w:sz w:val="18"/>
                <w:szCs w:val="18"/>
                <w:u w:val="none"/>
                <w:lang w:val="en-US" w:eastAsia="zh-CN" w:bidi="ar"/>
              </w:rPr>
              <w:t>不含税单</w:t>
            </w:r>
            <w:r>
              <w:rPr>
                <w:rFonts w:hint="eastAsia" w:asciiTheme="minorEastAsia" w:hAnsiTheme="minorEastAsia" w:eastAsiaTheme="minorEastAsia" w:cstheme="minorEastAsia"/>
                <w:i w:val="0"/>
                <w:iCs w:val="0"/>
                <w:color w:val="000000"/>
                <w:kern w:val="0"/>
                <w:sz w:val="18"/>
                <w:szCs w:val="18"/>
                <w:u w:val="none"/>
                <w:lang w:val="en-US" w:eastAsia="zh-CN" w:bidi="ar"/>
              </w:rPr>
              <w:t>价（元/</w:t>
            </w:r>
            <w:r>
              <w:rPr>
                <w:rFonts w:hint="eastAsia" w:asciiTheme="minorEastAsia" w:hAnsiTheme="minorEastAsia" w:cstheme="minorEastAsia"/>
                <w:i w:val="0"/>
                <w:iCs w:val="0"/>
                <w:color w:val="000000"/>
                <w:kern w:val="0"/>
                <w:sz w:val="18"/>
                <w:szCs w:val="18"/>
                <w:u w:val="none"/>
                <w:lang w:val="en-US" w:eastAsia="zh-CN" w:bidi="ar"/>
              </w:rPr>
              <w:t>立方米</w:t>
            </w:r>
            <w:r>
              <w:rPr>
                <w:rFonts w:hint="eastAsia" w:asciiTheme="minorEastAsia" w:hAnsiTheme="minorEastAsia" w:eastAsiaTheme="minorEastAsia" w:cstheme="minorEastAsia"/>
                <w:i w:val="0"/>
                <w:iCs w:val="0"/>
                <w:color w:val="000000"/>
                <w:kern w:val="0"/>
                <w:sz w:val="18"/>
                <w:szCs w:val="18"/>
                <w:u w:val="none"/>
                <w:lang w:val="en-US" w:eastAsia="zh-CN" w:bidi="ar"/>
              </w:rPr>
              <w:t>）</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CA0FB">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481CDC8E">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F08E04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211.42立方米不含税总</w:t>
            </w:r>
            <w:r>
              <w:rPr>
                <w:rFonts w:hint="eastAsia" w:asciiTheme="minorEastAsia" w:hAnsiTheme="minorEastAsia" w:eastAsiaTheme="minorEastAsia" w:cstheme="minorEastAsia"/>
                <w:i w:val="0"/>
                <w:iCs w:val="0"/>
                <w:color w:val="000000"/>
                <w:kern w:val="0"/>
                <w:sz w:val="18"/>
                <w:szCs w:val="18"/>
                <w:u w:val="none"/>
                <w:lang w:val="en-US" w:eastAsia="zh-CN" w:bidi="ar"/>
              </w:rPr>
              <w:t>价（元）</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7DDCB">
            <w:pPr>
              <w:jc w:val="center"/>
              <w:rPr>
                <w:rFonts w:hint="eastAsia" w:asciiTheme="minorEastAsia" w:hAnsiTheme="minorEastAsia" w:eastAsiaTheme="minorEastAsia" w:cstheme="minorEastAsia"/>
                <w:color w:val="000000"/>
                <w:sz w:val="18"/>
                <w:szCs w:val="18"/>
              </w:rPr>
            </w:pPr>
          </w:p>
        </w:tc>
      </w:tr>
      <w:tr w14:paraId="3688499B">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9CF881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含税单</w:t>
            </w:r>
            <w:r>
              <w:rPr>
                <w:rFonts w:hint="eastAsia" w:asciiTheme="minorEastAsia" w:hAnsiTheme="minorEastAsia" w:eastAsiaTheme="minorEastAsia" w:cstheme="minorEastAsia"/>
                <w:i w:val="0"/>
                <w:iCs w:val="0"/>
                <w:color w:val="000000"/>
                <w:kern w:val="0"/>
                <w:sz w:val="18"/>
                <w:szCs w:val="18"/>
                <w:u w:val="none"/>
                <w:lang w:val="en-US" w:eastAsia="zh-CN" w:bidi="ar"/>
              </w:rPr>
              <w:t>价（元/</w:t>
            </w:r>
            <w:r>
              <w:rPr>
                <w:rFonts w:hint="eastAsia" w:asciiTheme="minorEastAsia" w:hAnsiTheme="minorEastAsia" w:cstheme="minorEastAsia"/>
                <w:i w:val="0"/>
                <w:iCs w:val="0"/>
                <w:color w:val="000000"/>
                <w:kern w:val="0"/>
                <w:sz w:val="18"/>
                <w:szCs w:val="18"/>
                <w:u w:val="none"/>
                <w:lang w:val="en-US" w:eastAsia="zh-CN" w:bidi="ar"/>
              </w:rPr>
              <w:t>立方米</w:t>
            </w:r>
            <w:r>
              <w:rPr>
                <w:rFonts w:hint="eastAsia" w:asciiTheme="minorEastAsia" w:hAnsiTheme="minorEastAsia" w:eastAsiaTheme="minorEastAsia" w:cstheme="minorEastAsia"/>
                <w:i w:val="0"/>
                <w:iCs w:val="0"/>
                <w:color w:val="000000"/>
                <w:kern w:val="0"/>
                <w:sz w:val="18"/>
                <w:szCs w:val="18"/>
                <w:u w:val="none"/>
                <w:lang w:val="en-US" w:eastAsia="zh-CN" w:bidi="ar"/>
              </w:rPr>
              <w:t>）</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E1A52">
            <w:pPr>
              <w:jc w:val="center"/>
              <w:rPr>
                <w:rFonts w:hint="eastAsia" w:asciiTheme="minorEastAsia" w:hAnsiTheme="minorEastAsia" w:eastAsiaTheme="minorEastAsia" w:cstheme="minorEastAsia"/>
                <w:color w:val="000000"/>
                <w:sz w:val="18"/>
                <w:szCs w:val="18"/>
              </w:rPr>
            </w:pPr>
          </w:p>
        </w:tc>
      </w:tr>
      <w:tr w14:paraId="127DF982">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9D5220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211.42立方米含税总价（元）</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9CC05">
            <w:pPr>
              <w:jc w:val="center"/>
              <w:rPr>
                <w:rFonts w:hint="eastAsia" w:asciiTheme="minorEastAsia" w:hAnsiTheme="minorEastAsia" w:eastAsiaTheme="minorEastAsia" w:cstheme="minorEastAsia"/>
                <w:color w:val="000000"/>
                <w:sz w:val="18"/>
                <w:szCs w:val="18"/>
              </w:rPr>
            </w:pPr>
          </w:p>
        </w:tc>
      </w:tr>
      <w:tr w14:paraId="0F532274">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381D739">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报价有效期</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CD510">
            <w:pPr>
              <w:jc w:val="center"/>
              <w:rPr>
                <w:rFonts w:hint="default" w:asciiTheme="minorEastAsia" w:hAnsiTheme="minorEastAsia" w:eastAsiaTheme="minorEastAsia" w:cstheme="minorEastAsia"/>
                <w:color w:val="000000"/>
                <w:sz w:val="18"/>
                <w:szCs w:val="18"/>
                <w:lang w:val="en-US" w:eastAsia="zh-CN"/>
              </w:rPr>
            </w:pPr>
            <w:r>
              <w:rPr>
                <w:rFonts w:hint="eastAsia" w:asciiTheme="minorEastAsia" w:hAnsiTheme="minorEastAsia" w:cstheme="minorEastAsia"/>
                <w:color w:val="000000"/>
                <w:sz w:val="18"/>
                <w:szCs w:val="18"/>
                <w:lang w:val="en-US" w:eastAsia="zh-CN"/>
              </w:rPr>
              <w:t>报价之日起30日</w:t>
            </w:r>
          </w:p>
        </w:tc>
      </w:tr>
      <w:tr w14:paraId="4ABD7E37">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E23966C">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付款方式、账期</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8CD0D">
            <w:pPr>
              <w:widowControl/>
              <w:jc w:val="center"/>
              <w:textAlignment w:val="center"/>
              <w:rPr>
                <w:rFonts w:ascii="仿宋_GB2312" w:hAnsi="仿宋_GB2312" w:eastAsia="仿宋_GB2312" w:cs="仿宋_GB2312"/>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先货后款</w:t>
            </w:r>
            <w:r>
              <w:rPr>
                <w:rFonts w:hint="eastAsia" w:asciiTheme="minorEastAsia" w:hAnsiTheme="minorEastAsia" w:cstheme="minorEastAsia"/>
                <w:i w:val="0"/>
                <w:iCs w:val="0"/>
                <w:color w:val="000000"/>
                <w:kern w:val="0"/>
                <w:sz w:val="18"/>
                <w:szCs w:val="18"/>
                <w:u w:val="none"/>
                <w:lang w:val="en-US" w:eastAsia="zh-CN" w:bidi="ar"/>
              </w:rPr>
              <w:t>。</w:t>
            </w:r>
            <w:r>
              <w:rPr>
                <w:rFonts w:hint="eastAsia" w:asciiTheme="minorEastAsia" w:hAnsiTheme="minorEastAsia" w:eastAsiaTheme="minorEastAsia" w:cstheme="minorEastAsia"/>
                <w:i w:val="0"/>
                <w:iCs w:val="0"/>
                <w:color w:val="000000"/>
                <w:kern w:val="0"/>
                <w:sz w:val="18"/>
                <w:szCs w:val="18"/>
                <w:u w:val="none"/>
                <w:lang w:val="en-US" w:eastAsia="zh-CN" w:bidi="ar"/>
              </w:rPr>
              <w:t>验收合格后，收到正规足额发票之日起7个工作日内以银行转账的方式一次性付款。</w:t>
            </w:r>
          </w:p>
        </w:tc>
      </w:tr>
      <w:tr w14:paraId="71132CF3">
        <w:tblPrEx>
          <w:tblCellMar>
            <w:top w:w="0" w:type="dxa"/>
            <w:left w:w="108" w:type="dxa"/>
            <w:bottom w:w="0" w:type="dxa"/>
            <w:right w:w="108" w:type="dxa"/>
          </w:tblCellMar>
        </w:tblPrEx>
        <w:trPr>
          <w:trHeight w:val="373" w:hRule="atLeast"/>
        </w:trPr>
        <w:tc>
          <w:tcPr>
            <w:tcW w:w="248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15B8406">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联系人、联系电话</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32435">
            <w:pPr>
              <w:widowControl/>
              <w:jc w:val="center"/>
              <w:textAlignment w:val="center"/>
              <w:rPr>
                <w:rFonts w:ascii="仿宋_GB2312" w:hAnsi="仿宋_GB2312" w:eastAsia="仿宋_GB2312" w:cs="仿宋_GB2312"/>
                <w:color w:val="000000"/>
                <w:sz w:val="18"/>
                <w:szCs w:val="18"/>
              </w:rPr>
            </w:pPr>
          </w:p>
        </w:tc>
      </w:tr>
    </w:tbl>
    <w:p w14:paraId="26297C08">
      <w:pPr>
        <w:ind w:firstLine="5120" w:firstLineChars="16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公司</w:t>
      </w:r>
    </w:p>
    <w:p w14:paraId="6BA328F2">
      <w:pPr>
        <w:pStyle w:val="3"/>
        <w:ind w:firstLine="5120" w:firstLineChars="16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年    月    日</w:t>
      </w:r>
    </w:p>
    <w:p w14:paraId="6A680AD9">
      <w:pPr>
        <w:rPr>
          <w:rFonts w:hint="eastAsia" w:ascii="仿宋_GB2312" w:hAnsi="仿宋_GB2312" w:eastAsia="仿宋_GB2312" w:cs="仿宋_GB2312"/>
          <w:sz w:val="32"/>
          <w:szCs w:val="32"/>
          <w:u w:val="none"/>
          <w:lang w:val="en-US" w:eastAsia="zh-CN"/>
        </w:rPr>
      </w:pPr>
    </w:p>
    <w:p w14:paraId="1EA15C67">
      <w:pPr>
        <w:rPr>
          <w:rFonts w:hint="default" w:ascii="仿宋_GB2312" w:hAnsi="仿宋_GB2312" w:eastAsia="仿宋_GB2312" w:cs="仿宋_GB2312"/>
          <w:sz w:val="32"/>
          <w:szCs w:val="32"/>
          <w:u w:val="none"/>
          <w:lang w:val="en-US" w:eastAsia="zh-CN"/>
        </w:rPr>
      </w:pPr>
    </w:p>
    <w:tbl>
      <w:tblPr>
        <w:tblStyle w:val="4"/>
        <w:tblpPr w:leftFromText="180" w:rightFromText="180" w:vertAnchor="text" w:horzAnchor="page" w:tblpX="2003" w:tblpY="432"/>
        <w:tblOverlap w:val="never"/>
        <w:tblW w:w="8580" w:type="dxa"/>
        <w:tblInd w:w="0" w:type="dxa"/>
        <w:tblLayout w:type="autofit"/>
        <w:tblCellMar>
          <w:top w:w="0" w:type="dxa"/>
          <w:left w:w="108" w:type="dxa"/>
          <w:bottom w:w="0" w:type="dxa"/>
          <w:right w:w="108" w:type="dxa"/>
        </w:tblCellMar>
      </w:tblPr>
      <w:tblGrid>
        <w:gridCol w:w="2419"/>
        <w:gridCol w:w="6161"/>
      </w:tblGrid>
      <w:tr w14:paraId="781C45AE">
        <w:tblPrEx>
          <w:tblCellMar>
            <w:top w:w="0" w:type="dxa"/>
            <w:left w:w="108" w:type="dxa"/>
            <w:bottom w:w="0" w:type="dxa"/>
            <w:right w:w="108" w:type="dxa"/>
          </w:tblCellMar>
        </w:tblPrEx>
        <w:trPr>
          <w:trHeight w:val="1406" w:hRule="atLeast"/>
        </w:trPr>
        <w:tc>
          <w:tcPr>
            <w:tcW w:w="2419" w:type="dxa"/>
            <w:tcBorders>
              <w:top w:val="single" w:color="000000" w:sz="4" w:space="0"/>
              <w:left w:val="single" w:color="auto" w:sz="4" w:space="0"/>
              <w:bottom w:val="single" w:color="000000" w:sz="4" w:space="0"/>
              <w:right w:val="single" w:color="000000" w:sz="4" w:space="0"/>
            </w:tcBorders>
            <w:shd w:val="clear" w:color="auto" w:fill="DDEBF7"/>
            <w:vAlign w:val="center"/>
            <mc:AlternateContent>
              <mc:Choice Requires="wpsCustomData">
                <wpsCustomData:diagonals>
                  <wpsCustomData:diagonal from="10000" to="30000">
                    <wpsCustomData:border w:val="single" w:color="000000" w:sz="4" w:space="0"/>
                  </wpsCustomData:diagonal>
                </wpsCustomData:diagonals>
              </mc:Choice>
            </mc:AlternateContent>
          </w:tcPr>
          <w:p w14:paraId="63BBD14C">
            <w:pPr>
              <w:widowControl/>
              <w:snapToGrid w:val="0"/>
              <w:spacing w:line="240" w:lineRule="auto"/>
              <w:jc w:val="both"/>
              <w:textAlignment w:val="center"/>
              <w:rPr>
                <w:rFonts w:hint="eastAsia" w:ascii="仿宋_GB2312" w:hAnsi="仿宋_GB2312" w:eastAsia="仿宋_GB2312" w:cs="仿宋_GB2312"/>
                <w:b/>
                <w:bCs/>
                <w:color w:val="000000"/>
                <w:sz w:val="24"/>
                <w:lang w:val="en-US" w:eastAsia="zh-CN"/>
              </w:rPr>
            </w:pPr>
          </w:p>
          <w:p w14:paraId="6E5328BC">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2BF6C6A6">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16E7F939">
            <w:pPr>
              <w:widowControl/>
              <w:snapToGrid w:val="0"/>
              <w:spacing w:line="240" w:lineRule="auto"/>
              <w:jc w:val="center"/>
              <w:textAlignment w:val="center"/>
              <mc:AlternateContent>
                <mc:Choice Requires="wpsCustomData">
                  <wpsCustomData:diagonalParaType/>
                </mc:Choice>
              </mc:AlternateContent>
              <w:rPr>
                <w:rFonts w:hint="default" w:ascii="仿宋_GB2312" w:hAnsi="仿宋_GB2312" w:eastAsia="仿宋_GB2312" w:cs="仿宋_GB2312"/>
                <w:b/>
                <w:bCs/>
                <w:color w:val="000000"/>
                <w:sz w:val="24"/>
                <w:lang w:val="en-US" w:eastAsia="zh-CN"/>
              </w:rPr>
            </w:pPr>
            <w:r>
              <w:rPr>
                <w:rFonts w:hint="eastAsia" w:ascii="仿宋_GB2312" w:hAnsi="仿宋_GB2312" w:eastAsia="仿宋_GB2312" w:cs="仿宋_GB2312"/>
                <w:b/>
                <w:bCs/>
                <w:color w:val="000000"/>
                <w:sz w:val="24"/>
                <w:lang w:val="en-US" w:eastAsia="zh-CN"/>
              </w:rPr>
              <w:t xml:space="preserve">技术指标  </w:t>
            </w:r>
          </w:p>
          <w:p w14:paraId="44E34268">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p>
          <w:p w14:paraId="6A2374DD">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r>
              <w:rPr>
                <w:rFonts w:hint="eastAsia" w:ascii="仿宋_GB2312" w:hAnsi="仿宋_GB2312" w:eastAsia="仿宋_GB2312" w:cs="仿宋_GB2312"/>
                <w:b/>
                <w:bCs/>
                <w:color w:val="000000"/>
                <w:kern w:val="2"/>
                <w:sz w:val="24"/>
                <w:szCs w:val="24"/>
                <w:lang w:val="en-US" w:eastAsia="zh-CN" w:bidi="ar-SA"/>
              </w:rPr>
              <w:t>原料名称</w:t>
            </w:r>
          </w:p>
          <w:p w14:paraId="0EF51B3D">
            <w:pPr>
              <w:pStyle w:val="3"/>
              <w:rPr>
                <w:rFonts w:hint="eastAsia" w:ascii="仿宋_GB2312" w:hAnsi="仿宋_GB2312" w:eastAsia="仿宋_GB2312" w:cs="仿宋_GB2312"/>
                <w:b/>
                <w:bCs/>
                <w:color w:val="000000"/>
                <w:kern w:val="2"/>
                <w:sz w:val="24"/>
                <w:szCs w:val="24"/>
                <w:lang w:val="en-US" w:eastAsia="zh-CN" w:bidi="ar-SA"/>
              </w:rPr>
            </w:pPr>
          </w:p>
          <w:p w14:paraId="4FDFB990">
            <w:pPr>
              <w:pStyle w:val="3"/>
              <w:rPr>
                <w:rFonts w:hint="eastAsia" w:ascii="仿宋_GB2312" w:hAnsi="仿宋_GB2312" w:eastAsia="仿宋_GB2312" w:cs="仿宋_GB2312"/>
                <w:b/>
                <w:bCs/>
                <w:color w:val="000000"/>
                <w:kern w:val="2"/>
                <w:sz w:val="24"/>
                <w:szCs w:val="24"/>
                <w:lang w:val="en-US" w:eastAsia="zh-CN" w:bidi="ar-SA"/>
              </w:rPr>
            </w:pPr>
          </w:p>
          <w:p w14:paraId="5D7A50C7">
            <w:pPr>
              <w:pStyle w:val="3"/>
              <w:rPr>
                <w:rFonts w:hint="default" w:ascii="仿宋_GB2312" w:hAnsi="仿宋_GB2312" w:eastAsia="仿宋_GB2312" w:cs="仿宋_GB2312"/>
                <w:b/>
                <w:bCs/>
                <w:color w:val="000000"/>
                <w:kern w:val="2"/>
                <w:sz w:val="24"/>
                <w:szCs w:val="24"/>
                <w:lang w:val="en-US" w:eastAsia="zh-CN" w:bidi="ar-SA"/>
              </w:rPr>
            </w:pPr>
          </w:p>
        </w:tc>
        <w:tc>
          <w:tcPr>
            <w:tcW w:w="6161"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6D613409">
            <w:pPr>
              <w:widowControl/>
              <w:jc w:val="center"/>
              <w:textAlignment w:val="center"/>
              <w:rPr>
                <w:rFonts w:hint="default" w:ascii="仿宋_GB2312" w:hAnsi="仿宋_GB2312" w:eastAsia="仿宋_GB2312" w:cs="仿宋_GB2312"/>
                <w:b/>
                <w:bCs/>
                <w:color w:val="000000"/>
                <w:kern w:val="0"/>
                <w:sz w:val="24"/>
                <w:lang w:val="en-US" w:eastAsia="zh-CN"/>
              </w:rPr>
            </w:pPr>
            <w:r>
              <w:rPr>
                <w:rFonts w:hint="eastAsia" w:ascii="仿宋_GB2312" w:hAnsi="仿宋_GB2312" w:eastAsia="仿宋_GB2312" w:cs="仿宋_GB2312"/>
                <w:b/>
                <w:bCs/>
                <w:color w:val="000000"/>
                <w:kern w:val="0"/>
                <w:sz w:val="24"/>
                <w:lang w:val="en-US" w:eastAsia="zh-CN"/>
              </w:rPr>
              <w:t>稻草</w:t>
            </w:r>
            <w:r>
              <w:rPr>
                <w:rFonts w:hint="eastAsia" w:ascii="仿宋_GB2312" w:hAnsi="仿宋_GB2312" w:eastAsia="仿宋_GB2312" w:cs="仿宋_GB2312"/>
                <w:b/>
                <w:bCs/>
                <w:color w:val="000000"/>
                <w:kern w:val="2"/>
                <w:sz w:val="24"/>
                <w:szCs w:val="24"/>
                <w:lang w:val="en-US" w:eastAsia="zh-CN" w:bidi="ar-SA"/>
              </w:rPr>
              <w:t>（600kg/捆，柔丝，除尘）</w:t>
            </w:r>
          </w:p>
        </w:tc>
      </w:tr>
      <w:tr w14:paraId="36A3BC1B">
        <w:tblPrEx>
          <w:tblCellMar>
            <w:top w:w="0" w:type="dxa"/>
            <w:left w:w="108" w:type="dxa"/>
            <w:bottom w:w="0" w:type="dxa"/>
            <w:right w:w="108" w:type="dxa"/>
          </w:tblCellMar>
        </w:tblPrEx>
        <w:trPr>
          <w:trHeight w:val="33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E4A734E">
            <w:pPr>
              <w:jc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sz w:val="18"/>
                <w:szCs w:val="18"/>
                <w:lang w:val="en-US" w:eastAsia="zh-CN"/>
              </w:rPr>
              <w:t>水分</w:t>
            </w:r>
            <w:r>
              <w:rPr>
                <w:rFonts w:hint="eastAsia" w:asciiTheme="minorEastAsia" w:hAnsiTheme="minorEastAsia" w:eastAsiaTheme="minorEastAsia" w:cstheme="minorEastAsia"/>
                <w:b w:val="0"/>
                <w:bCs w:val="0"/>
                <w:color w:val="000000"/>
                <w:sz w:val="18"/>
                <w:szCs w:val="18"/>
              </w:rPr>
              <w:t>%</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B94B">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kern w:val="0"/>
                <w:sz w:val="18"/>
                <w:szCs w:val="18"/>
              </w:rPr>
              <w:t>1</w:t>
            </w:r>
            <w:r>
              <w:rPr>
                <w:rFonts w:hint="eastAsia" w:asciiTheme="minorEastAsia" w:hAnsiTheme="minorEastAsia" w:eastAsiaTheme="minorEastAsia" w:cstheme="minorEastAsia"/>
                <w:b w:val="0"/>
                <w:bCs w:val="0"/>
                <w:color w:val="auto"/>
                <w:kern w:val="0"/>
                <w:sz w:val="18"/>
                <w:szCs w:val="18"/>
                <w:lang w:val="en-US" w:eastAsia="zh-CN"/>
              </w:rPr>
              <w:t>3</w:t>
            </w:r>
          </w:p>
        </w:tc>
      </w:tr>
      <w:tr w14:paraId="1728E1ED">
        <w:tblPrEx>
          <w:tblCellMar>
            <w:top w:w="0" w:type="dxa"/>
            <w:left w:w="108" w:type="dxa"/>
            <w:bottom w:w="0" w:type="dxa"/>
            <w:right w:w="108" w:type="dxa"/>
          </w:tblCellMar>
        </w:tblPrEx>
        <w:trPr>
          <w:trHeight w:val="28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D7E0166">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蛋白%</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74387">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4</w:t>
            </w:r>
          </w:p>
        </w:tc>
      </w:tr>
      <w:tr w14:paraId="67B94560">
        <w:tblPrEx>
          <w:tblCellMar>
            <w:top w:w="0" w:type="dxa"/>
            <w:left w:w="108" w:type="dxa"/>
            <w:bottom w:w="0" w:type="dxa"/>
            <w:right w:w="108" w:type="dxa"/>
          </w:tblCellMar>
        </w:tblPrEx>
        <w:trPr>
          <w:trHeight w:val="28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1BA2ED9">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灰分%</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5CA53">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12</w:t>
            </w:r>
          </w:p>
        </w:tc>
      </w:tr>
      <w:tr w14:paraId="2D2BE2A9">
        <w:tblPrEx>
          <w:tblCellMar>
            <w:top w:w="0" w:type="dxa"/>
            <w:left w:w="108" w:type="dxa"/>
            <w:bottom w:w="0" w:type="dxa"/>
            <w:right w:w="108" w:type="dxa"/>
          </w:tblCellMar>
        </w:tblPrEx>
        <w:trPr>
          <w:trHeight w:val="26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A0CBDD1">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钙%</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C1076">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kern w:val="0"/>
                <w:sz w:val="18"/>
                <w:szCs w:val="18"/>
                <w:lang w:val="en-US" w:eastAsia="zh-CN"/>
              </w:rPr>
              <w:t>0.4-0.5</w:t>
            </w:r>
          </w:p>
        </w:tc>
      </w:tr>
      <w:tr w14:paraId="26CD7E65">
        <w:tblPrEx>
          <w:tblCellMar>
            <w:top w:w="0" w:type="dxa"/>
            <w:left w:w="108" w:type="dxa"/>
            <w:bottom w:w="0" w:type="dxa"/>
            <w:right w:w="108" w:type="dxa"/>
          </w:tblCellMar>
        </w:tblPrEx>
        <w:trPr>
          <w:trHeight w:val="250"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051F31B">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磷</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4311B">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kern w:val="0"/>
                <w:sz w:val="18"/>
                <w:szCs w:val="18"/>
                <w:lang w:val="en-US" w:eastAsia="zh-CN"/>
              </w:rPr>
              <w:t>0.1-0.2</w:t>
            </w:r>
          </w:p>
        </w:tc>
      </w:tr>
      <w:tr w14:paraId="0F97CF8B">
        <w:tblPrEx>
          <w:tblCellMar>
            <w:top w:w="0" w:type="dxa"/>
            <w:left w:w="108" w:type="dxa"/>
            <w:bottom w:w="0" w:type="dxa"/>
            <w:right w:w="108" w:type="dxa"/>
          </w:tblCellMar>
        </w:tblPrEx>
        <w:trPr>
          <w:trHeight w:val="28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918333B">
            <w:pPr>
              <w:widowControl/>
              <w:jc w:val="center"/>
              <w:textAlignment w:val="center"/>
              <w:rPr>
                <w:rFonts w:hint="eastAsia" w:asciiTheme="minorEastAsia" w:hAnsiTheme="minorEastAsia" w:eastAsiaTheme="minorEastAsia" w:cstheme="minorEastAsia"/>
                <w:b w:val="0"/>
                <w:bCs w:val="0"/>
                <w:color w:val="000000"/>
                <w:sz w:val="18"/>
                <w:szCs w:val="18"/>
                <w:lang w:val="en-US" w:eastAsia="zh-CN"/>
              </w:rPr>
            </w:pPr>
            <w:r>
              <w:rPr>
                <w:rFonts w:hint="eastAsia" w:asciiTheme="minorEastAsia" w:hAnsiTheme="minorEastAsia" w:eastAsiaTheme="minorEastAsia" w:cstheme="minorEastAsia"/>
                <w:b w:val="0"/>
                <w:bCs w:val="0"/>
                <w:color w:val="000000"/>
                <w:sz w:val="18"/>
                <w:szCs w:val="18"/>
                <w:lang w:val="en-US" w:eastAsia="zh-CN"/>
              </w:rPr>
              <w:t>黄曲霉毒素Blug/kg</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A9CA7">
            <w:pPr>
              <w:widowControl/>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3</w:t>
            </w:r>
            <w:r>
              <w:rPr>
                <w:rFonts w:hint="eastAsia" w:asciiTheme="minorEastAsia" w:hAnsiTheme="minorEastAsia" w:eastAsiaTheme="minorEastAsia" w:cstheme="minorEastAsia"/>
                <w:b w:val="0"/>
                <w:bCs w:val="0"/>
                <w:color w:val="auto"/>
                <w:kern w:val="0"/>
                <w:sz w:val="18"/>
                <w:szCs w:val="18"/>
              </w:rPr>
              <w:t>0</w:t>
            </w:r>
          </w:p>
        </w:tc>
      </w:tr>
      <w:tr w14:paraId="6D573FF4">
        <w:tblPrEx>
          <w:tblCellMar>
            <w:top w:w="0" w:type="dxa"/>
            <w:left w:w="108" w:type="dxa"/>
            <w:bottom w:w="0" w:type="dxa"/>
            <w:right w:w="108" w:type="dxa"/>
          </w:tblCellMar>
        </w:tblPrEx>
        <w:trPr>
          <w:trHeight w:val="300"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7E67EF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呕吐毒素ug/kg</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3486F">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2000</w:t>
            </w:r>
          </w:p>
        </w:tc>
      </w:tr>
      <w:tr w14:paraId="54ADB158">
        <w:tblPrEx>
          <w:tblCellMar>
            <w:top w:w="0" w:type="dxa"/>
            <w:left w:w="108" w:type="dxa"/>
            <w:bottom w:w="0" w:type="dxa"/>
            <w:right w:w="108" w:type="dxa"/>
          </w:tblCellMar>
        </w:tblPrEx>
        <w:trPr>
          <w:trHeight w:val="31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B4A7A0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玉米赤霉烯酮ug/kg</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08AF2">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500</w:t>
            </w:r>
          </w:p>
        </w:tc>
      </w:tr>
      <w:tr w14:paraId="731933E6">
        <w:tblPrEx>
          <w:tblCellMar>
            <w:top w:w="0" w:type="dxa"/>
            <w:left w:w="108" w:type="dxa"/>
            <w:bottom w:w="0" w:type="dxa"/>
            <w:right w:w="108" w:type="dxa"/>
          </w:tblCellMar>
        </w:tblPrEx>
        <w:trPr>
          <w:trHeight w:val="325"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493C0903">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成本（元/吨）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1D9F1">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659A1AFC">
        <w:tblPrEx>
          <w:tblCellMar>
            <w:top w:w="0" w:type="dxa"/>
            <w:left w:w="108" w:type="dxa"/>
            <w:bottom w:w="0" w:type="dxa"/>
            <w:right w:w="108" w:type="dxa"/>
          </w:tblCellMar>
        </w:tblPrEx>
        <w:trPr>
          <w:trHeight w:val="28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94EB8EB">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包装（元/吨）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6FA4D">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5B1BEDE4">
        <w:tblPrEx>
          <w:tblCellMar>
            <w:top w:w="0" w:type="dxa"/>
            <w:left w:w="108" w:type="dxa"/>
            <w:bottom w:w="0" w:type="dxa"/>
            <w:right w:w="108" w:type="dxa"/>
          </w:tblCellMar>
        </w:tblPrEx>
        <w:trPr>
          <w:trHeight w:val="338"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4720F68F">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加工费（元/吨）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6B1D3">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75F73DFA">
        <w:trPr>
          <w:trHeight w:val="301"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4A43180A">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运费（元/吨）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C6771">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375177B8">
        <w:tblPrEx>
          <w:tblCellMar>
            <w:top w:w="0" w:type="dxa"/>
            <w:left w:w="108" w:type="dxa"/>
            <w:bottom w:w="0" w:type="dxa"/>
            <w:right w:w="108" w:type="dxa"/>
          </w:tblCellMar>
        </w:tblPrEx>
        <w:trPr>
          <w:trHeight w:val="301"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8C41A41">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cstheme="minorEastAsia"/>
                <w:i w:val="0"/>
                <w:iCs w:val="0"/>
                <w:color w:val="000000"/>
                <w:kern w:val="0"/>
                <w:sz w:val="18"/>
                <w:szCs w:val="18"/>
                <w:u w:val="none"/>
                <w:lang w:val="en-US" w:eastAsia="zh-CN" w:bidi="ar"/>
              </w:rPr>
              <w:t>开票税率</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3A67C">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4943209F">
        <w:tblPrEx>
          <w:tblCellMar>
            <w:top w:w="0" w:type="dxa"/>
            <w:left w:w="108" w:type="dxa"/>
            <w:bottom w:w="0" w:type="dxa"/>
            <w:right w:w="108" w:type="dxa"/>
          </w:tblCellMar>
        </w:tblPrEx>
        <w:trPr>
          <w:trHeight w:val="325"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2D990A5">
            <w:pPr>
              <w:keepNext w:val="0"/>
              <w:keepLines w:val="0"/>
              <w:widowControl/>
              <w:suppressLineNumbers w:val="0"/>
              <w:jc w:val="center"/>
              <w:textAlignment w:val="center"/>
              <w:rPr>
                <w:rFonts w:hint="default" w:asciiTheme="minorEastAsia" w:hAnsi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不含税单</w:t>
            </w:r>
            <w:r>
              <w:rPr>
                <w:rFonts w:hint="eastAsia" w:asciiTheme="minorEastAsia" w:hAnsiTheme="minorEastAsia" w:eastAsiaTheme="minorEastAsia" w:cstheme="minorEastAsia"/>
                <w:i w:val="0"/>
                <w:iCs w:val="0"/>
                <w:color w:val="000000"/>
                <w:kern w:val="0"/>
                <w:sz w:val="18"/>
                <w:szCs w:val="18"/>
                <w:u w:val="none"/>
                <w:lang w:val="en-US" w:eastAsia="zh-CN" w:bidi="ar"/>
              </w:rPr>
              <w:t>价（元/吨）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1D4F1">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3EFDDFC6">
        <w:tblPrEx>
          <w:tblCellMar>
            <w:top w:w="0" w:type="dxa"/>
            <w:left w:w="108" w:type="dxa"/>
            <w:bottom w:w="0" w:type="dxa"/>
            <w:right w:w="108" w:type="dxa"/>
          </w:tblCellMar>
        </w:tblPrEx>
        <w:trPr>
          <w:trHeight w:val="37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4C3B536C">
            <w:pPr>
              <w:keepNext w:val="0"/>
              <w:keepLines w:val="0"/>
              <w:widowControl/>
              <w:suppressLineNumbers w:val="0"/>
              <w:jc w:val="center"/>
              <w:textAlignment w:val="center"/>
              <w:rPr>
                <w:rFonts w:hint="eastAsia" w:asciiTheme="minorEastAsia" w:hAnsiTheme="minorEastAsia" w:cstheme="minorEastAsia"/>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38.61吨不含税总价（元）</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F8BCE">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73416B3B">
        <w:tblPrEx>
          <w:tblCellMar>
            <w:top w:w="0" w:type="dxa"/>
            <w:left w:w="108" w:type="dxa"/>
            <w:bottom w:w="0" w:type="dxa"/>
            <w:right w:w="108" w:type="dxa"/>
          </w:tblCellMar>
        </w:tblPrEx>
        <w:trPr>
          <w:trHeight w:val="37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5FF06C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含税</w:t>
            </w:r>
            <w:r>
              <w:rPr>
                <w:rFonts w:hint="eastAsia" w:asciiTheme="minorEastAsia" w:hAnsiTheme="minorEastAsia" w:eastAsiaTheme="minorEastAsia" w:cstheme="minorEastAsia"/>
                <w:i w:val="0"/>
                <w:iCs w:val="0"/>
                <w:color w:val="000000"/>
                <w:kern w:val="0"/>
                <w:sz w:val="18"/>
                <w:szCs w:val="18"/>
                <w:u w:val="none"/>
                <w:lang w:val="en-US" w:eastAsia="zh-CN" w:bidi="ar"/>
              </w:rPr>
              <w:t>报价（元/吨）</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65E81">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296DA8B1">
        <w:tblPrEx>
          <w:tblCellMar>
            <w:top w:w="0" w:type="dxa"/>
            <w:left w:w="108" w:type="dxa"/>
            <w:bottom w:w="0" w:type="dxa"/>
            <w:right w:w="108" w:type="dxa"/>
          </w:tblCellMar>
        </w:tblPrEx>
        <w:trPr>
          <w:trHeight w:val="37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2DF23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38.61</w:t>
            </w:r>
            <w:r>
              <w:rPr>
                <w:rFonts w:hint="eastAsia" w:ascii="宋体" w:hAnsi="宋体" w:cs="宋体"/>
                <w:i w:val="0"/>
                <w:iCs w:val="0"/>
                <w:color w:val="000000"/>
                <w:kern w:val="0"/>
                <w:sz w:val="18"/>
                <w:szCs w:val="18"/>
                <w:u w:val="none"/>
                <w:lang w:val="en-US" w:eastAsia="zh-CN" w:bidi="ar"/>
              </w:rPr>
              <w:t>吨含税总价（元）</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B667A">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03E79404">
        <w:tblPrEx>
          <w:tblCellMar>
            <w:top w:w="0" w:type="dxa"/>
            <w:left w:w="108" w:type="dxa"/>
            <w:bottom w:w="0" w:type="dxa"/>
            <w:right w:w="108" w:type="dxa"/>
          </w:tblCellMar>
        </w:tblPrEx>
        <w:trPr>
          <w:trHeight w:val="301"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47DB2DF7">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报价有效期</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CFFD1">
            <w:pPr>
              <w:jc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报价之日起20日</w:t>
            </w:r>
          </w:p>
        </w:tc>
      </w:tr>
      <w:tr w14:paraId="7338682D">
        <w:tblPrEx>
          <w:tblCellMar>
            <w:top w:w="0" w:type="dxa"/>
            <w:left w:w="108" w:type="dxa"/>
            <w:bottom w:w="0" w:type="dxa"/>
            <w:right w:w="108" w:type="dxa"/>
          </w:tblCellMar>
        </w:tblPrEx>
        <w:trPr>
          <w:trHeight w:val="37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758141DF">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付款方式、账期</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31875">
            <w:pPr>
              <w:widowControl/>
              <w:jc w:val="center"/>
              <w:textAlignment w:val="center"/>
              <w:rPr>
                <w:rFonts w:ascii="仿宋_GB2312" w:hAnsi="仿宋_GB2312" w:eastAsia="仿宋_GB2312" w:cs="仿宋_GB2312"/>
                <w:color w:val="000000"/>
                <w:sz w:val="18"/>
                <w:szCs w:val="18"/>
              </w:rPr>
            </w:pPr>
            <w:r>
              <w:rPr>
                <w:rFonts w:hint="eastAsia" w:asciiTheme="minorEastAsia" w:hAnsiTheme="minorEastAsia" w:eastAsiaTheme="minorEastAsia" w:cstheme="minorEastAsia"/>
                <w:i w:val="0"/>
                <w:iCs w:val="0"/>
                <w:color w:val="000000"/>
                <w:kern w:val="0"/>
                <w:sz w:val="14"/>
                <w:szCs w:val="14"/>
                <w:u w:val="none"/>
                <w:lang w:val="en-US" w:eastAsia="zh-CN" w:bidi="ar"/>
              </w:rPr>
              <w:t>先货后款</w:t>
            </w:r>
            <w:r>
              <w:rPr>
                <w:rFonts w:hint="eastAsia" w:asciiTheme="minorEastAsia" w:hAnsiTheme="minorEastAsia" w:cstheme="minorEastAsia"/>
                <w:i w:val="0"/>
                <w:iCs w:val="0"/>
                <w:color w:val="000000"/>
                <w:kern w:val="0"/>
                <w:sz w:val="14"/>
                <w:szCs w:val="14"/>
                <w:u w:val="none"/>
                <w:lang w:val="en-US" w:eastAsia="zh-CN" w:bidi="ar"/>
              </w:rPr>
              <w:t>。</w:t>
            </w:r>
            <w:r>
              <w:rPr>
                <w:rFonts w:hint="eastAsia" w:asciiTheme="minorEastAsia" w:hAnsiTheme="minorEastAsia" w:eastAsiaTheme="minorEastAsia" w:cstheme="minorEastAsia"/>
                <w:i w:val="0"/>
                <w:iCs w:val="0"/>
                <w:color w:val="000000"/>
                <w:kern w:val="0"/>
                <w:sz w:val="14"/>
                <w:szCs w:val="14"/>
                <w:u w:val="none"/>
                <w:lang w:val="en-US" w:eastAsia="zh-CN" w:bidi="ar"/>
              </w:rPr>
              <w:t>验收合格后，收到正规足额发票之日起7个工作日内以银行转账的方式一次性付款。</w:t>
            </w:r>
          </w:p>
        </w:tc>
      </w:tr>
      <w:tr w14:paraId="385C22E4">
        <w:tblPrEx>
          <w:tblCellMar>
            <w:top w:w="0" w:type="dxa"/>
            <w:left w:w="108" w:type="dxa"/>
            <w:bottom w:w="0" w:type="dxa"/>
            <w:right w:w="108" w:type="dxa"/>
          </w:tblCellMar>
        </w:tblPrEx>
        <w:trPr>
          <w:trHeight w:val="373" w:hRule="atLeast"/>
        </w:trPr>
        <w:tc>
          <w:tcPr>
            <w:tcW w:w="2419"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8CC4678">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联系人、联系电话</w:t>
            </w:r>
          </w:p>
        </w:tc>
        <w:tc>
          <w:tcPr>
            <w:tcW w:w="6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28D35">
            <w:pPr>
              <w:widowControl/>
              <w:jc w:val="center"/>
              <w:textAlignment w:val="center"/>
              <w:rPr>
                <w:rFonts w:ascii="仿宋_GB2312" w:hAnsi="仿宋_GB2312" w:eastAsia="仿宋_GB2312" w:cs="仿宋_GB2312"/>
                <w:color w:val="000000"/>
                <w:sz w:val="18"/>
                <w:szCs w:val="18"/>
              </w:rPr>
            </w:pPr>
          </w:p>
        </w:tc>
      </w:tr>
    </w:tbl>
    <w:p w14:paraId="27A549D3">
      <w:pPr>
        <w:ind w:firstLine="5250" w:firstLineChars="2500"/>
        <w:rPr>
          <w:rFonts w:hint="eastAsia" w:ascii="仿宋_GB2312" w:hAnsi="仿宋_GB2312" w:eastAsia="仿宋_GB2312" w:cs="仿宋_GB2312"/>
          <w:sz w:val="32"/>
          <w:szCs w:val="32"/>
          <w:u w:val="none"/>
          <w:lang w:val="en-US" w:eastAsia="zh-CN"/>
        </w:rPr>
      </w:pPr>
      <w:r>
        <w:rPr>
          <w:rFonts w:hint="eastAsia"/>
          <w:lang w:val="en-US"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公司</w:t>
      </w:r>
    </w:p>
    <w:p w14:paraId="737D362E">
      <w:pPr>
        <w:pStyle w:val="3"/>
        <w:keepNext w:val="0"/>
        <w:keepLines w:val="0"/>
        <w:pageBreakBefore w:val="0"/>
        <w:widowControl w:val="0"/>
        <w:kinsoku/>
        <w:wordWrap/>
        <w:overflowPunct/>
        <w:topLinePunct w:val="0"/>
        <w:autoSpaceDE/>
        <w:autoSpaceDN/>
        <w:bidi w:val="0"/>
        <w:adjustRightInd/>
        <w:snapToGrid/>
        <w:spacing w:line="500" w:lineRule="exact"/>
        <w:ind w:left="0" w:leftChars="0" w:firstLine="5760" w:firstLineChars="18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年    月    日</w:t>
      </w:r>
    </w:p>
    <w:p w14:paraId="23F10A22">
      <w:pPr>
        <w:rPr>
          <w:rFonts w:hint="eastAsia" w:ascii="仿宋_GB2312" w:hAnsi="仿宋_GB2312" w:eastAsia="仿宋_GB2312" w:cs="仿宋_GB2312"/>
          <w:sz w:val="32"/>
          <w:szCs w:val="32"/>
          <w:u w:val="none"/>
          <w:lang w:val="en-US" w:eastAsia="zh-CN"/>
        </w:rPr>
      </w:pPr>
    </w:p>
    <w:p w14:paraId="4CD1F4FF">
      <w:pPr>
        <w:rPr>
          <w:rFonts w:hint="eastAsia" w:ascii="仿宋_GB2312" w:hAnsi="仿宋_GB2312" w:eastAsia="仿宋_GB2312" w:cs="仿宋_GB2312"/>
          <w:sz w:val="32"/>
          <w:szCs w:val="32"/>
          <w:u w:val="none"/>
          <w:lang w:val="en-US" w:eastAsia="zh-CN"/>
        </w:rPr>
      </w:pPr>
    </w:p>
    <w:p w14:paraId="349C7D1A">
      <w:pPr>
        <w:rPr>
          <w:rFonts w:hint="eastAsia" w:ascii="仿宋_GB2312" w:hAnsi="仿宋_GB2312" w:eastAsia="仿宋_GB2312" w:cs="仿宋_GB2312"/>
          <w:sz w:val="32"/>
          <w:szCs w:val="32"/>
          <w:u w:val="none"/>
          <w:lang w:val="en-US" w:eastAsia="zh-CN"/>
        </w:rPr>
      </w:pPr>
    </w:p>
    <w:p w14:paraId="4EE48B64">
      <w:pPr>
        <w:rPr>
          <w:rFonts w:hint="eastAsia" w:ascii="仿宋_GB2312" w:hAnsi="仿宋_GB2312" w:eastAsia="仿宋_GB2312" w:cs="仿宋_GB2312"/>
          <w:sz w:val="32"/>
          <w:szCs w:val="32"/>
          <w:u w:val="none"/>
          <w:lang w:val="en-US" w:eastAsia="zh-CN"/>
        </w:rPr>
      </w:pPr>
    </w:p>
    <w:p w14:paraId="3977330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none"/>
          <w:lang w:val="en-US" w:eastAsia="zh-CN"/>
        </w:rPr>
      </w:pPr>
    </w:p>
    <w:tbl>
      <w:tblPr>
        <w:tblStyle w:val="4"/>
        <w:tblpPr w:leftFromText="180" w:rightFromText="180" w:vertAnchor="text" w:horzAnchor="page" w:tblpX="2188" w:tblpY="17"/>
        <w:tblOverlap w:val="never"/>
        <w:tblW w:w="8238" w:type="dxa"/>
        <w:tblInd w:w="0" w:type="dxa"/>
        <w:tblLayout w:type="autofit"/>
        <w:tblCellMar>
          <w:top w:w="0" w:type="dxa"/>
          <w:left w:w="108" w:type="dxa"/>
          <w:bottom w:w="0" w:type="dxa"/>
          <w:right w:w="108" w:type="dxa"/>
        </w:tblCellMar>
      </w:tblPr>
      <w:tblGrid>
        <w:gridCol w:w="2334"/>
        <w:gridCol w:w="5904"/>
      </w:tblGrid>
      <w:tr w14:paraId="6714D74D">
        <w:trPr>
          <w:trHeight w:val="1461" w:hRule="atLeast"/>
        </w:trPr>
        <w:tc>
          <w:tcPr>
            <w:tcW w:w="2334" w:type="dxa"/>
            <w:tcBorders>
              <w:top w:val="single" w:color="000000" w:sz="4" w:space="0"/>
              <w:left w:val="single" w:color="auto" w:sz="4" w:space="0"/>
              <w:bottom w:val="single" w:color="000000" w:sz="4" w:space="0"/>
              <w:right w:val="single" w:color="000000" w:sz="4" w:space="0"/>
            </w:tcBorders>
            <w:shd w:val="clear" w:color="auto" w:fill="DDEBF7"/>
            <w:vAlign w:val="center"/>
            <mc:AlternateContent>
              <mc:Choice Requires="wpsCustomData">
                <wpsCustomData:diagonals>
                  <wpsCustomData:diagonal from="10000" to="30000">
                    <wpsCustomData:border w:val="single" w:color="000000" w:sz="4" w:space="0"/>
                  </wpsCustomData:diagonal>
                </wpsCustomData:diagonals>
              </mc:Choice>
            </mc:AlternateContent>
          </w:tcPr>
          <w:p w14:paraId="18019E88">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3D02F770">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31BDE82D">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5EEB2914">
            <w:pPr>
              <w:widowControl/>
              <w:snapToGrid w:val="0"/>
              <w:spacing w:line="240" w:lineRule="auto"/>
              <w:jc w:val="center"/>
              <w:textAlignment w:val="center"/>
              <mc:AlternateContent>
                <mc:Choice Requires="wpsCustomData">
                  <wpsCustomData:diagonalParaType/>
                </mc:Choice>
              </mc:AlternateContent>
              <w:rPr>
                <w:rFonts w:hint="default" w:ascii="仿宋_GB2312" w:hAnsi="仿宋_GB2312" w:eastAsia="仿宋_GB2312" w:cs="仿宋_GB2312"/>
                <w:b/>
                <w:bCs/>
                <w:color w:val="000000"/>
                <w:sz w:val="24"/>
                <w:lang w:val="en-US" w:eastAsia="zh-CN"/>
              </w:rPr>
            </w:pPr>
            <w:r>
              <w:rPr>
                <w:rFonts w:hint="eastAsia" w:ascii="仿宋_GB2312" w:hAnsi="仿宋_GB2312" w:eastAsia="仿宋_GB2312" w:cs="仿宋_GB2312"/>
                <w:b/>
                <w:bCs/>
                <w:color w:val="000000"/>
                <w:sz w:val="24"/>
                <w:lang w:val="en-US" w:eastAsia="zh-CN"/>
              </w:rPr>
              <w:t xml:space="preserve">技术指标  </w:t>
            </w:r>
          </w:p>
          <w:p w14:paraId="5616E15F">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p>
          <w:p w14:paraId="5B0C9D77">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r>
              <w:rPr>
                <w:rFonts w:hint="eastAsia" w:ascii="仿宋_GB2312" w:hAnsi="仿宋_GB2312" w:eastAsia="仿宋_GB2312" w:cs="仿宋_GB2312"/>
                <w:b/>
                <w:bCs/>
                <w:color w:val="000000"/>
                <w:kern w:val="2"/>
                <w:sz w:val="24"/>
                <w:szCs w:val="24"/>
                <w:lang w:val="en-US" w:eastAsia="zh-CN" w:bidi="ar-SA"/>
              </w:rPr>
              <w:t>原料名称</w:t>
            </w:r>
          </w:p>
          <w:p w14:paraId="0DDB6C14">
            <w:pPr>
              <w:pStyle w:val="3"/>
              <w:rPr>
                <w:rFonts w:hint="eastAsia" w:ascii="仿宋_GB2312" w:hAnsi="仿宋_GB2312" w:eastAsia="仿宋_GB2312" w:cs="仿宋_GB2312"/>
                <w:b/>
                <w:bCs/>
                <w:color w:val="000000"/>
                <w:kern w:val="2"/>
                <w:sz w:val="24"/>
                <w:szCs w:val="24"/>
                <w:lang w:val="en-US" w:eastAsia="zh-CN" w:bidi="ar-SA"/>
              </w:rPr>
            </w:pPr>
          </w:p>
          <w:p w14:paraId="000149FA">
            <w:pPr>
              <w:pStyle w:val="3"/>
              <w:rPr>
                <w:rFonts w:hint="eastAsia" w:ascii="仿宋_GB2312" w:hAnsi="仿宋_GB2312" w:eastAsia="仿宋_GB2312" w:cs="仿宋_GB2312"/>
                <w:b/>
                <w:bCs/>
                <w:color w:val="000000"/>
                <w:kern w:val="2"/>
                <w:sz w:val="24"/>
                <w:szCs w:val="24"/>
                <w:lang w:val="en-US" w:eastAsia="zh-CN" w:bidi="ar-SA"/>
              </w:rPr>
            </w:pPr>
          </w:p>
          <w:p w14:paraId="3C7B576C">
            <w:pPr>
              <w:pStyle w:val="3"/>
              <w:rPr>
                <w:rFonts w:hint="default" w:ascii="仿宋_GB2312" w:hAnsi="仿宋_GB2312" w:eastAsia="仿宋_GB2312" w:cs="仿宋_GB2312"/>
                <w:b/>
                <w:bCs/>
                <w:color w:val="000000"/>
                <w:kern w:val="2"/>
                <w:sz w:val="24"/>
                <w:szCs w:val="24"/>
                <w:lang w:val="en-US" w:eastAsia="zh-CN" w:bidi="ar-SA"/>
              </w:rPr>
            </w:pPr>
          </w:p>
        </w:tc>
        <w:tc>
          <w:tcPr>
            <w:tcW w:w="5904"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4FE625CE">
            <w:pPr>
              <w:widowControl/>
              <w:jc w:val="center"/>
              <w:textAlignment w:val="center"/>
              <w:rPr>
                <w:rFonts w:hint="default" w:ascii="仿宋_GB2312" w:hAnsi="仿宋_GB2312" w:eastAsia="仿宋_GB2312" w:cs="仿宋_GB2312"/>
                <w:b/>
                <w:bCs/>
                <w:color w:val="000000"/>
                <w:kern w:val="0"/>
                <w:sz w:val="24"/>
                <w:lang w:val="en-US" w:eastAsia="zh-CN"/>
              </w:rPr>
            </w:pPr>
            <w:r>
              <w:rPr>
                <w:rFonts w:hint="eastAsia" w:ascii="仿宋_GB2312" w:hAnsi="仿宋_GB2312" w:eastAsia="仿宋_GB2312" w:cs="仿宋_GB2312"/>
                <w:b/>
                <w:bCs/>
                <w:color w:val="000000"/>
                <w:sz w:val="24"/>
                <w:lang w:val="en-US" w:eastAsia="zh-CN"/>
              </w:rPr>
              <w:t>啤酒糟</w:t>
            </w:r>
          </w:p>
        </w:tc>
      </w:tr>
      <w:tr w14:paraId="427DFA94">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C008CBB">
            <w:pPr>
              <w:jc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sz w:val="18"/>
                <w:szCs w:val="18"/>
                <w:lang w:val="en-US" w:eastAsia="zh-CN"/>
              </w:rPr>
              <w:t>水分</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334A8">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75</w:t>
            </w:r>
            <w:r>
              <w:rPr>
                <w:rFonts w:hint="eastAsia" w:asciiTheme="minorEastAsia" w:hAnsiTheme="minorEastAsia" w:eastAsiaTheme="minorEastAsia" w:cstheme="minorEastAsia"/>
                <w:b w:val="0"/>
                <w:bCs w:val="0"/>
                <w:color w:val="000000"/>
                <w:sz w:val="18"/>
                <w:szCs w:val="18"/>
              </w:rPr>
              <w:t>%</w:t>
            </w:r>
          </w:p>
        </w:tc>
      </w:tr>
      <w:tr w14:paraId="50DA5499">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0A7DADB">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蛋白</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0EF07">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25</w:t>
            </w:r>
            <w:r>
              <w:rPr>
                <w:rFonts w:hint="eastAsia" w:asciiTheme="minorEastAsia" w:hAnsiTheme="minorEastAsia" w:eastAsiaTheme="minorEastAsia" w:cstheme="minorEastAsia"/>
                <w:b w:val="0"/>
                <w:bCs w:val="0"/>
                <w:color w:val="000000"/>
                <w:sz w:val="18"/>
                <w:szCs w:val="18"/>
              </w:rPr>
              <w:t>%</w:t>
            </w:r>
          </w:p>
        </w:tc>
      </w:tr>
      <w:tr w14:paraId="530AA55A">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0FA8B2E">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灰分</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26FF2">
            <w:pPr>
              <w:jc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5</w:t>
            </w:r>
            <w:r>
              <w:rPr>
                <w:rFonts w:hint="eastAsia" w:asciiTheme="minorEastAsia" w:hAnsiTheme="minorEastAsia" w:eastAsiaTheme="minorEastAsia" w:cstheme="minorEastAsia"/>
                <w:b w:val="0"/>
                <w:bCs w:val="0"/>
                <w:color w:val="000000"/>
                <w:sz w:val="18"/>
                <w:szCs w:val="18"/>
              </w:rPr>
              <w:t>%</w:t>
            </w:r>
          </w:p>
        </w:tc>
      </w:tr>
      <w:tr w14:paraId="2B81BC7F">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6FB9D00">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钙</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B9CEC">
            <w:pPr>
              <w:jc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lang w:val="en-US" w:eastAsia="zh-CN"/>
              </w:rPr>
              <w:t>0.2-0.3</w:t>
            </w:r>
            <w:r>
              <w:rPr>
                <w:rFonts w:hint="eastAsia" w:asciiTheme="minorEastAsia" w:hAnsiTheme="minorEastAsia" w:eastAsiaTheme="minorEastAsia" w:cstheme="minorEastAsia"/>
                <w:b w:val="0"/>
                <w:bCs w:val="0"/>
                <w:color w:val="000000"/>
                <w:sz w:val="18"/>
                <w:szCs w:val="18"/>
              </w:rPr>
              <w:t>%</w:t>
            </w:r>
          </w:p>
        </w:tc>
      </w:tr>
      <w:tr w14:paraId="40EC9532">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D30A0B1">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磷</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2F1DE">
            <w:pPr>
              <w:jc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lang w:val="en-US" w:eastAsia="zh-CN"/>
              </w:rPr>
              <w:t>0.5-0.7</w:t>
            </w:r>
            <w:r>
              <w:rPr>
                <w:rFonts w:hint="eastAsia" w:asciiTheme="minorEastAsia" w:hAnsiTheme="minorEastAsia" w:eastAsiaTheme="minorEastAsia" w:cstheme="minorEastAsia"/>
                <w:b w:val="0"/>
                <w:bCs w:val="0"/>
                <w:color w:val="000000"/>
                <w:sz w:val="18"/>
                <w:szCs w:val="18"/>
              </w:rPr>
              <w:t>%</w:t>
            </w:r>
          </w:p>
        </w:tc>
      </w:tr>
      <w:tr w14:paraId="659BB807">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93A9EC9">
            <w:pPr>
              <w:widowControl/>
              <w:jc w:val="center"/>
              <w:textAlignment w:val="center"/>
              <w:rPr>
                <w:rFonts w:hint="eastAsia" w:asciiTheme="minorEastAsia" w:hAnsiTheme="minorEastAsia" w:eastAsiaTheme="minorEastAsia" w:cstheme="minorEastAsia"/>
                <w:b w:val="0"/>
                <w:bCs w:val="0"/>
                <w:color w:val="000000"/>
                <w:sz w:val="18"/>
                <w:szCs w:val="18"/>
                <w:lang w:val="en-US" w:eastAsia="zh-CN"/>
              </w:rPr>
            </w:pPr>
            <w:r>
              <w:rPr>
                <w:rFonts w:hint="eastAsia" w:asciiTheme="minorEastAsia" w:hAnsiTheme="minorEastAsia" w:eastAsiaTheme="minorEastAsia" w:cstheme="minorEastAsia"/>
                <w:b w:val="0"/>
                <w:bCs w:val="0"/>
                <w:color w:val="000000"/>
                <w:sz w:val="18"/>
                <w:szCs w:val="18"/>
                <w:lang w:val="en-US" w:eastAsia="zh-CN"/>
              </w:rPr>
              <w:t>黄曲霉毒素Bl</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0A78F">
            <w:pPr>
              <w:widowControl/>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3</w:t>
            </w:r>
            <w:r>
              <w:rPr>
                <w:rFonts w:hint="eastAsia" w:asciiTheme="minorEastAsia" w:hAnsiTheme="minorEastAsia" w:eastAsiaTheme="minorEastAsia" w:cstheme="minorEastAsia"/>
                <w:b w:val="0"/>
                <w:bCs w:val="0"/>
                <w:color w:val="auto"/>
                <w:kern w:val="0"/>
                <w:sz w:val="18"/>
                <w:szCs w:val="18"/>
              </w:rPr>
              <w:t>0</w:t>
            </w:r>
            <w:r>
              <w:rPr>
                <w:rFonts w:hint="eastAsia" w:asciiTheme="minorEastAsia" w:hAnsiTheme="minorEastAsia" w:eastAsiaTheme="minorEastAsia" w:cstheme="minorEastAsia"/>
                <w:b w:val="0"/>
                <w:bCs w:val="0"/>
                <w:color w:val="000000"/>
                <w:sz w:val="18"/>
                <w:szCs w:val="18"/>
                <w:lang w:val="en-US" w:eastAsia="zh-CN"/>
              </w:rPr>
              <w:t>ug/kg</w:t>
            </w:r>
          </w:p>
        </w:tc>
      </w:tr>
      <w:tr w14:paraId="793733B7">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2C61AD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呕吐毒素</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76D79">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2000</w:t>
            </w:r>
            <w:r>
              <w:rPr>
                <w:rFonts w:hint="eastAsia" w:asciiTheme="minorEastAsia" w:hAnsiTheme="minorEastAsia" w:eastAsiaTheme="minorEastAsia" w:cstheme="minorEastAsia"/>
                <w:b w:val="0"/>
                <w:bCs w:val="0"/>
                <w:color w:val="000000"/>
                <w:sz w:val="18"/>
                <w:szCs w:val="18"/>
                <w:lang w:val="en-US" w:eastAsia="zh-CN"/>
              </w:rPr>
              <w:t>ug/kg</w:t>
            </w:r>
          </w:p>
        </w:tc>
      </w:tr>
      <w:tr w14:paraId="154727AF">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1E863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玉米赤霉烯酮</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BCB5B">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500</w:t>
            </w:r>
            <w:r>
              <w:rPr>
                <w:rFonts w:hint="eastAsia" w:asciiTheme="minorEastAsia" w:hAnsiTheme="minorEastAsia" w:eastAsiaTheme="minorEastAsia" w:cstheme="minorEastAsia"/>
                <w:b w:val="0"/>
                <w:bCs w:val="0"/>
                <w:color w:val="000000"/>
                <w:sz w:val="18"/>
                <w:szCs w:val="18"/>
                <w:lang w:val="en-US" w:eastAsia="zh-CN"/>
              </w:rPr>
              <w:t>ug/kg</w:t>
            </w:r>
          </w:p>
        </w:tc>
      </w:tr>
      <w:tr w14:paraId="57A3AC5D">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5C58A9E">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成本（元/吨）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9A1E5">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17A16776">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073BA38">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包装（元/吨）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628C5">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23FEBC3F">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B5D9229">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加工费（元/吨）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1590F">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0DDC0242">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07E53FF">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运费（元/吨）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AE86F">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100FF50D">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5B7CE68">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开票税率</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F095B">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79F74D6C">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03F8A1B">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cstheme="minorEastAsia"/>
                <w:i w:val="0"/>
                <w:iCs w:val="0"/>
                <w:color w:val="000000"/>
                <w:kern w:val="0"/>
                <w:sz w:val="18"/>
                <w:szCs w:val="18"/>
                <w:u w:val="none"/>
                <w:lang w:val="en-US" w:eastAsia="zh-CN" w:bidi="ar"/>
              </w:rPr>
              <w:t>不含税单</w:t>
            </w:r>
            <w:r>
              <w:rPr>
                <w:rFonts w:hint="eastAsia" w:asciiTheme="minorEastAsia" w:hAnsiTheme="minorEastAsia" w:eastAsiaTheme="minorEastAsia" w:cstheme="minorEastAsia"/>
                <w:i w:val="0"/>
                <w:iCs w:val="0"/>
                <w:color w:val="000000"/>
                <w:kern w:val="0"/>
                <w:sz w:val="18"/>
                <w:szCs w:val="18"/>
                <w:u w:val="none"/>
                <w:lang w:val="en-US" w:eastAsia="zh-CN" w:bidi="ar"/>
              </w:rPr>
              <w:t>价（元/吨）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5BEA5">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0B2D22DE">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14D5543">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36.76吨不含税总价（元）</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F9D04">
            <w:pPr>
              <w:jc w:val="center"/>
              <w:rPr>
                <w:rFonts w:hint="eastAsia" w:asciiTheme="minorEastAsia" w:hAnsiTheme="minorEastAsia" w:eastAsiaTheme="minorEastAsia" w:cstheme="minorEastAsia"/>
                <w:color w:val="000000"/>
                <w:sz w:val="18"/>
                <w:szCs w:val="18"/>
              </w:rPr>
            </w:pPr>
          </w:p>
        </w:tc>
      </w:tr>
      <w:tr w14:paraId="68CFE96B">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74ABEBB">
            <w:pPr>
              <w:keepNext w:val="0"/>
              <w:keepLines w:val="0"/>
              <w:widowControl/>
              <w:suppressLineNumbers w:val="0"/>
              <w:jc w:val="center"/>
              <w:textAlignment w:val="center"/>
              <w:rPr>
                <w:rFonts w:hint="eastAsia" w:asciiTheme="minorEastAsia" w:hAnsiTheme="minorEastAsia" w:eastAsiaTheme="minorEastAsia" w:cstheme="minorEastAsia"/>
                <w:b/>
                <w:bCs/>
                <w:color w:val="000000"/>
                <w:kern w:val="2"/>
                <w:sz w:val="18"/>
                <w:szCs w:val="18"/>
                <w:lang w:val="en-US" w:eastAsia="zh-CN" w:bidi="ar-SA"/>
              </w:rPr>
            </w:pPr>
            <w:r>
              <w:rPr>
                <w:rFonts w:hint="eastAsia" w:asciiTheme="minorEastAsia" w:hAnsiTheme="minorEastAsia" w:cstheme="minorEastAsia"/>
                <w:i w:val="0"/>
                <w:iCs w:val="0"/>
                <w:color w:val="000000"/>
                <w:kern w:val="0"/>
                <w:sz w:val="18"/>
                <w:szCs w:val="18"/>
                <w:u w:val="none"/>
                <w:lang w:val="en-US" w:eastAsia="zh-CN" w:bidi="ar"/>
              </w:rPr>
              <w:t>含税单</w:t>
            </w:r>
            <w:r>
              <w:rPr>
                <w:rFonts w:hint="eastAsia" w:asciiTheme="minorEastAsia" w:hAnsiTheme="minorEastAsia" w:eastAsiaTheme="minorEastAsia" w:cstheme="minorEastAsia"/>
                <w:i w:val="0"/>
                <w:iCs w:val="0"/>
                <w:color w:val="000000"/>
                <w:kern w:val="0"/>
                <w:sz w:val="18"/>
                <w:szCs w:val="18"/>
                <w:u w:val="none"/>
                <w:lang w:val="en-US" w:eastAsia="zh-CN" w:bidi="ar"/>
              </w:rPr>
              <w:t>价（元/吨）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6E292">
            <w:pPr>
              <w:jc w:val="center"/>
              <w:rPr>
                <w:rFonts w:hint="eastAsia" w:asciiTheme="minorEastAsia" w:hAnsiTheme="minorEastAsia" w:eastAsiaTheme="minorEastAsia" w:cstheme="minorEastAsia"/>
                <w:color w:val="000000"/>
                <w:sz w:val="18"/>
                <w:szCs w:val="18"/>
              </w:rPr>
            </w:pPr>
          </w:p>
        </w:tc>
      </w:tr>
      <w:tr w14:paraId="19232FB4">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C23E11F">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36.76</w:t>
            </w:r>
            <w:bookmarkStart w:id="0" w:name="_GoBack"/>
            <w:bookmarkEnd w:id="0"/>
            <w:r>
              <w:rPr>
                <w:rFonts w:hint="eastAsia" w:asciiTheme="minorEastAsia" w:hAnsiTheme="minorEastAsia" w:cstheme="minorEastAsia"/>
                <w:i w:val="0"/>
                <w:iCs w:val="0"/>
                <w:color w:val="000000"/>
                <w:kern w:val="0"/>
                <w:sz w:val="18"/>
                <w:szCs w:val="18"/>
                <w:u w:val="none"/>
                <w:lang w:val="en-US" w:eastAsia="zh-CN" w:bidi="ar"/>
              </w:rPr>
              <w:t>吨含税总价（元）</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E93AE">
            <w:pPr>
              <w:jc w:val="center"/>
              <w:rPr>
                <w:rFonts w:hint="eastAsia" w:asciiTheme="minorEastAsia" w:hAnsiTheme="minorEastAsia" w:eastAsiaTheme="minorEastAsia" w:cstheme="minorEastAsia"/>
                <w:color w:val="000000"/>
                <w:sz w:val="18"/>
                <w:szCs w:val="18"/>
              </w:rPr>
            </w:pPr>
          </w:p>
        </w:tc>
      </w:tr>
      <w:tr w14:paraId="1BF88CF6">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676EA00">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报价有效期</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C3166">
            <w:pPr>
              <w:jc w:val="center"/>
              <w:rPr>
                <w:rFonts w:hint="default" w:asciiTheme="minorEastAsia" w:hAnsiTheme="minorEastAsia" w:eastAsiaTheme="minorEastAsia" w:cstheme="minorEastAsia"/>
                <w:color w:val="000000"/>
                <w:sz w:val="18"/>
                <w:szCs w:val="18"/>
                <w:lang w:val="en-US" w:eastAsia="zh-CN"/>
              </w:rPr>
            </w:pPr>
            <w:r>
              <w:rPr>
                <w:rFonts w:hint="eastAsia" w:asciiTheme="minorEastAsia" w:hAnsiTheme="minorEastAsia" w:cstheme="minorEastAsia"/>
                <w:color w:val="000000"/>
                <w:sz w:val="18"/>
                <w:szCs w:val="18"/>
                <w:lang w:val="en-US" w:eastAsia="zh-CN"/>
              </w:rPr>
              <w:t>报价之日起20日</w:t>
            </w:r>
          </w:p>
        </w:tc>
      </w:tr>
      <w:tr w14:paraId="76C142E3">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2AC1C1E">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付款方式、账期</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1994C">
            <w:pPr>
              <w:widowControl/>
              <w:jc w:val="center"/>
              <w:textAlignment w:val="center"/>
              <w:rPr>
                <w:rFonts w:ascii="仿宋_GB2312" w:hAnsi="仿宋_GB2312" w:eastAsia="仿宋_GB2312" w:cs="仿宋_GB2312"/>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先货后款</w:t>
            </w:r>
            <w:r>
              <w:rPr>
                <w:rFonts w:hint="eastAsia" w:asciiTheme="minorEastAsia" w:hAnsiTheme="minorEastAsia" w:cstheme="minorEastAsia"/>
                <w:i w:val="0"/>
                <w:iCs w:val="0"/>
                <w:color w:val="000000"/>
                <w:kern w:val="0"/>
                <w:sz w:val="18"/>
                <w:szCs w:val="18"/>
                <w:u w:val="none"/>
                <w:lang w:val="en-US" w:eastAsia="zh-CN" w:bidi="ar"/>
              </w:rPr>
              <w:t>。</w:t>
            </w:r>
            <w:r>
              <w:rPr>
                <w:rFonts w:hint="eastAsia" w:asciiTheme="minorEastAsia" w:hAnsiTheme="minorEastAsia" w:eastAsiaTheme="minorEastAsia" w:cstheme="minorEastAsia"/>
                <w:i w:val="0"/>
                <w:iCs w:val="0"/>
                <w:color w:val="000000"/>
                <w:kern w:val="0"/>
                <w:sz w:val="18"/>
                <w:szCs w:val="18"/>
                <w:u w:val="none"/>
                <w:lang w:val="en-US" w:eastAsia="zh-CN" w:bidi="ar"/>
              </w:rPr>
              <w:t>验收合格后，收到正规足额发票之日起7个工作日内以银行转账的方式一次性付款。</w:t>
            </w:r>
          </w:p>
        </w:tc>
      </w:tr>
      <w:tr w14:paraId="64DE0AD3">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C9D55CF">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联系人、联系电话</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BD508">
            <w:pPr>
              <w:widowControl/>
              <w:jc w:val="center"/>
              <w:textAlignment w:val="center"/>
              <w:rPr>
                <w:rFonts w:ascii="仿宋_GB2312" w:hAnsi="仿宋_GB2312" w:eastAsia="仿宋_GB2312" w:cs="仿宋_GB2312"/>
                <w:color w:val="000000"/>
                <w:sz w:val="18"/>
                <w:szCs w:val="18"/>
              </w:rPr>
            </w:pPr>
          </w:p>
        </w:tc>
      </w:tr>
    </w:tbl>
    <w:p w14:paraId="44CD31FB">
      <w:pPr>
        <w:rPr>
          <w:rFonts w:hint="eastAsia" w:eastAsiaTheme="minorEastAsia"/>
          <w:lang w:eastAsia="zh-CN"/>
        </w:rPr>
      </w:pPr>
    </w:p>
    <w:p w14:paraId="6D18A2D3">
      <w:pPr>
        <w:rPr>
          <w:rFonts w:hint="eastAsia" w:eastAsiaTheme="minorEastAsia"/>
          <w:lang w:eastAsia="zh-CN"/>
        </w:rPr>
      </w:pPr>
    </w:p>
    <w:p w14:paraId="1C01EF25">
      <w:pPr>
        <w:rPr>
          <w:rFonts w:hint="eastAsia" w:eastAsiaTheme="minorEastAsia"/>
          <w:lang w:eastAsia="zh-CN"/>
        </w:rPr>
      </w:pPr>
    </w:p>
    <w:p w14:paraId="7945377A">
      <w:pPr>
        <w:rPr>
          <w:rFonts w:hint="eastAsia" w:eastAsiaTheme="minorEastAsia"/>
          <w:lang w:eastAsia="zh-CN"/>
        </w:rPr>
      </w:pPr>
    </w:p>
    <w:p w14:paraId="5C2A5825">
      <w:pPr>
        <w:rPr>
          <w:rFonts w:hint="eastAsia" w:eastAsiaTheme="minorEastAsia"/>
          <w:lang w:eastAsia="zh-CN"/>
        </w:rPr>
      </w:pPr>
    </w:p>
    <w:p w14:paraId="0A742B90">
      <w:pPr>
        <w:rPr>
          <w:rFonts w:hint="eastAsia" w:eastAsiaTheme="minorEastAsia"/>
          <w:lang w:eastAsia="zh-CN"/>
        </w:rPr>
      </w:pPr>
    </w:p>
    <w:p w14:paraId="05B39E52">
      <w:pPr>
        <w:rPr>
          <w:rFonts w:hint="eastAsia" w:eastAsiaTheme="minorEastAsia"/>
          <w:lang w:eastAsia="zh-CN"/>
        </w:rPr>
      </w:pPr>
    </w:p>
    <w:p w14:paraId="015D67EE">
      <w:pPr>
        <w:rPr>
          <w:rFonts w:hint="eastAsia" w:eastAsiaTheme="minorEastAsia"/>
          <w:lang w:eastAsia="zh-CN"/>
        </w:rPr>
      </w:pPr>
    </w:p>
    <w:p w14:paraId="58D59CB0">
      <w:pPr>
        <w:rPr>
          <w:rFonts w:hint="eastAsia" w:eastAsiaTheme="minorEastAsia"/>
          <w:lang w:eastAsia="zh-CN"/>
        </w:rPr>
      </w:pPr>
    </w:p>
    <w:p w14:paraId="3A50BDD3">
      <w:pPr>
        <w:rPr>
          <w:rFonts w:hint="eastAsia" w:eastAsiaTheme="minorEastAsia"/>
          <w:lang w:eastAsia="zh-CN"/>
        </w:rPr>
      </w:pPr>
    </w:p>
    <w:p w14:paraId="451877EB">
      <w:pPr>
        <w:rPr>
          <w:rFonts w:hint="eastAsia" w:eastAsiaTheme="minorEastAsia"/>
          <w:lang w:eastAsia="zh-CN"/>
        </w:rPr>
      </w:pPr>
    </w:p>
    <w:p w14:paraId="66E2448C">
      <w:pPr>
        <w:rPr>
          <w:rFonts w:hint="eastAsia" w:eastAsiaTheme="minorEastAsia"/>
          <w:lang w:eastAsia="zh-CN"/>
        </w:rPr>
      </w:pPr>
    </w:p>
    <w:p w14:paraId="4EC0995F">
      <w:pPr>
        <w:rPr>
          <w:rFonts w:hint="eastAsia" w:eastAsiaTheme="minorEastAsia"/>
          <w:lang w:eastAsia="zh-CN"/>
        </w:rPr>
      </w:pPr>
    </w:p>
    <w:p w14:paraId="0C637927">
      <w:pPr>
        <w:rPr>
          <w:rFonts w:hint="eastAsia" w:eastAsiaTheme="minorEastAsia"/>
          <w:lang w:eastAsia="zh-CN"/>
        </w:rPr>
      </w:pPr>
    </w:p>
    <w:p w14:paraId="53D337B4">
      <w:pPr>
        <w:rPr>
          <w:rFonts w:hint="eastAsia" w:eastAsiaTheme="minorEastAsia"/>
          <w:lang w:eastAsia="zh-CN"/>
        </w:rPr>
      </w:pPr>
    </w:p>
    <w:p w14:paraId="2F1C6D79">
      <w:pPr>
        <w:rPr>
          <w:rFonts w:hint="eastAsia" w:eastAsiaTheme="minorEastAsia"/>
          <w:lang w:eastAsia="zh-CN"/>
        </w:rPr>
      </w:pPr>
    </w:p>
    <w:p w14:paraId="23204AE9">
      <w:pPr>
        <w:rPr>
          <w:rFonts w:hint="eastAsia" w:eastAsiaTheme="minorEastAsia"/>
          <w:lang w:eastAsia="zh-CN"/>
        </w:rPr>
      </w:pPr>
    </w:p>
    <w:p w14:paraId="61A73C97">
      <w:pPr>
        <w:rPr>
          <w:rFonts w:hint="eastAsia" w:eastAsiaTheme="minorEastAsia"/>
          <w:lang w:eastAsia="zh-CN"/>
        </w:rPr>
      </w:pPr>
    </w:p>
    <w:p w14:paraId="51C87D07">
      <w:pPr>
        <w:rPr>
          <w:rFonts w:hint="eastAsia" w:eastAsiaTheme="minorEastAsia"/>
          <w:lang w:eastAsia="zh-CN"/>
        </w:rPr>
      </w:pPr>
    </w:p>
    <w:p w14:paraId="517D903C">
      <w:pPr>
        <w:rPr>
          <w:rFonts w:hint="eastAsia" w:eastAsiaTheme="minorEastAsia"/>
          <w:lang w:eastAsia="zh-CN"/>
        </w:rPr>
      </w:pPr>
    </w:p>
    <w:p w14:paraId="49A304CC">
      <w:pPr>
        <w:rPr>
          <w:rFonts w:hint="eastAsia" w:eastAsiaTheme="minorEastAsia"/>
          <w:lang w:eastAsia="zh-CN"/>
        </w:rPr>
      </w:pPr>
    </w:p>
    <w:p w14:paraId="5D7556EA">
      <w:pPr>
        <w:rPr>
          <w:rFonts w:hint="eastAsia" w:eastAsiaTheme="minorEastAsia"/>
          <w:lang w:eastAsia="zh-CN"/>
        </w:rPr>
      </w:pPr>
    </w:p>
    <w:p w14:paraId="2E4F6BC2">
      <w:pPr>
        <w:rPr>
          <w:rFonts w:hint="eastAsia" w:eastAsiaTheme="minorEastAsia"/>
          <w:lang w:eastAsia="zh-CN"/>
        </w:rPr>
      </w:pPr>
    </w:p>
    <w:p w14:paraId="0E0DCFD4">
      <w:pPr>
        <w:rPr>
          <w:rFonts w:hint="eastAsia" w:eastAsiaTheme="minorEastAsia"/>
          <w:lang w:eastAsia="zh-CN"/>
        </w:rPr>
      </w:pPr>
    </w:p>
    <w:p w14:paraId="0C78D901">
      <w:pPr>
        <w:rPr>
          <w:rFonts w:hint="eastAsia" w:eastAsiaTheme="minorEastAsia"/>
          <w:lang w:eastAsia="zh-CN"/>
        </w:rPr>
      </w:pPr>
    </w:p>
    <w:p w14:paraId="726068C5">
      <w:pPr>
        <w:rPr>
          <w:rFonts w:hint="eastAsia" w:eastAsiaTheme="minorEastAsia"/>
          <w:lang w:eastAsia="zh-CN"/>
        </w:rPr>
      </w:pPr>
    </w:p>
    <w:p w14:paraId="225C2911">
      <w:pPr>
        <w:rPr>
          <w:rFonts w:hint="eastAsia" w:eastAsiaTheme="minorEastAsia"/>
          <w:lang w:eastAsia="zh-CN"/>
        </w:rPr>
      </w:pPr>
    </w:p>
    <w:p w14:paraId="205EE1B6">
      <w:pPr>
        <w:rPr>
          <w:rFonts w:hint="eastAsia" w:eastAsiaTheme="minorEastAsia"/>
          <w:lang w:eastAsia="zh-CN"/>
        </w:rPr>
      </w:pPr>
    </w:p>
    <w:p w14:paraId="6FCAF8FE">
      <w:pPr>
        <w:rPr>
          <w:rFonts w:hint="eastAsia" w:eastAsiaTheme="minorEastAsia"/>
          <w:lang w:eastAsia="zh-CN"/>
        </w:rPr>
      </w:pPr>
    </w:p>
    <w:p w14:paraId="04FF511E">
      <w:pPr>
        <w:rPr>
          <w:rFonts w:hint="eastAsia" w:eastAsiaTheme="minorEastAsia"/>
          <w:lang w:eastAsia="zh-CN"/>
        </w:rPr>
      </w:pPr>
    </w:p>
    <w:p w14:paraId="7D89C0E7">
      <w:pPr>
        <w:rPr>
          <w:rFonts w:hint="eastAsia" w:eastAsiaTheme="minorEastAsia"/>
          <w:lang w:eastAsia="zh-CN"/>
        </w:rPr>
      </w:pPr>
    </w:p>
    <w:p w14:paraId="4744C325">
      <w:pPr>
        <w:ind w:firstLine="3360" w:firstLineChars="1600"/>
        <w:rPr>
          <w:rFonts w:hint="eastAsia" w:ascii="仿宋_GB2312" w:hAnsi="仿宋_GB2312" w:eastAsia="仿宋_GB2312" w:cs="仿宋_GB2312"/>
          <w:sz w:val="32"/>
          <w:szCs w:val="32"/>
          <w:u w:val="none"/>
          <w:lang w:val="en-US" w:eastAsia="zh-CN"/>
        </w:rPr>
      </w:pPr>
      <w:r>
        <w:rPr>
          <w:rFonts w:hint="eastAsia"/>
          <w:lang w:val="en-US"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公司</w:t>
      </w:r>
    </w:p>
    <w:p w14:paraId="75EFC849">
      <w:pPr>
        <w:pStyle w:val="3"/>
        <w:ind w:firstLine="5440" w:firstLineChars="1700"/>
        <w:rPr>
          <w:rFonts w:hint="default" w:eastAsiaTheme="minorEastAsia"/>
          <w:lang w:val="en-US" w:eastAsia="zh-CN"/>
        </w:rPr>
      </w:pPr>
      <w:r>
        <w:rPr>
          <w:rFonts w:hint="eastAsia" w:ascii="仿宋_GB2312" w:hAnsi="仿宋_GB2312" w:eastAsia="仿宋_GB2312" w:cs="仿宋_GB2312"/>
          <w:sz w:val="32"/>
          <w:szCs w:val="32"/>
          <w:u w:val="none"/>
          <w:lang w:val="en-US" w:eastAsia="zh-CN"/>
        </w:rPr>
        <w:t>年    月   日</w:t>
      </w:r>
    </w:p>
    <w:sectPr>
      <w:pgSz w:w="11906" w:h="16838"/>
      <w:pgMar w:top="1417" w:right="1417" w:bottom="1417" w:left="141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Y3YmU5YzEyZjA3NTYwNDE1ZjcyZTM4MGU1YTYwZTYifQ=="/>
  </w:docVars>
  <w:rsids>
    <w:rsidRoot w:val="00000000"/>
    <w:rsid w:val="02434AEF"/>
    <w:rsid w:val="04015A09"/>
    <w:rsid w:val="040B79B6"/>
    <w:rsid w:val="06E64299"/>
    <w:rsid w:val="07673B1E"/>
    <w:rsid w:val="0CE40A82"/>
    <w:rsid w:val="105B3AB8"/>
    <w:rsid w:val="13B50586"/>
    <w:rsid w:val="14AF0EEB"/>
    <w:rsid w:val="185F6F27"/>
    <w:rsid w:val="19A6566B"/>
    <w:rsid w:val="1A4A6EEC"/>
    <w:rsid w:val="1FBC0EEE"/>
    <w:rsid w:val="223631D9"/>
    <w:rsid w:val="22ED6C57"/>
    <w:rsid w:val="23F77D84"/>
    <w:rsid w:val="247E5514"/>
    <w:rsid w:val="2601765A"/>
    <w:rsid w:val="2AC370DE"/>
    <w:rsid w:val="2B997EBC"/>
    <w:rsid w:val="35F8340D"/>
    <w:rsid w:val="36423353"/>
    <w:rsid w:val="37D37631"/>
    <w:rsid w:val="38547ABE"/>
    <w:rsid w:val="38E80FC3"/>
    <w:rsid w:val="3962445C"/>
    <w:rsid w:val="40755521"/>
    <w:rsid w:val="429945ED"/>
    <w:rsid w:val="440F05A7"/>
    <w:rsid w:val="489B65FB"/>
    <w:rsid w:val="49C035FE"/>
    <w:rsid w:val="4A2D387E"/>
    <w:rsid w:val="4A623049"/>
    <w:rsid w:val="4AB55D3B"/>
    <w:rsid w:val="4D8432EA"/>
    <w:rsid w:val="4D8A08AD"/>
    <w:rsid w:val="4FCD667C"/>
    <w:rsid w:val="50AA2519"/>
    <w:rsid w:val="539D586E"/>
    <w:rsid w:val="548D3DC7"/>
    <w:rsid w:val="559826DC"/>
    <w:rsid w:val="57693E3C"/>
    <w:rsid w:val="5A291B0B"/>
    <w:rsid w:val="5DA928D0"/>
    <w:rsid w:val="62DA722F"/>
    <w:rsid w:val="6EB87D9C"/>
    <w:rsid w:val="70BC6AEA"/>
    <w:rsid w:val="75521FEA"/>
    <w:rsid w:val="75C933C4"/>
    <w:rsid w:val="77A4333C"/>
    <w:rsid w:val="78647D93"/>
    <w:rsid w:val="78F432CB"/>
    <w:rsid w:val="794C5FB4"/>
    <w:rsid w:val="7A3D1622"/>
    <w:rsid w:val="7AAC1993"/>
    <w:rsid w:val="7B3523A9"/>
    <w:rsid w:val="7C7862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rPr>
      <w:rFonts w:ascii="Times New Roman" w:hAnsi="Times New Roman"/>
    </w:rPr>
  </w:style>
  <w:style w:type="paragraph" w:styleId="3">
    <w:name w:val="Body Text First Indent 2"/>
    <w:basedOn w:val="2"/>
    <w:next w:val="1"/>
    <w:qFormat/>
    <w:uiPriority w:val="0"/>
    <w:pPr>
      <w:spacing w:after="0"/>
      <w:ind w:firstLine="420" w:firstLineChars="200"/>
    </w:pPr>
    <w:rPr>
      <w:rFonts w:cs="仿宋_GB2312"/>
      <w:szCs w:val="32"/>
    </w:rPr>
  </w:style>
  <w:style w:type="character" w:customStyle="1" w:styleId="6">
    <w:name w:val="font21"/>
    <w:basedOn w:val="5"/>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284</Words>
  <Characters>334</Characters>
  <Lines>0</Lines>
  <Paragraphs>0</Paragraphs>
  <TotalTime>22</TotalTime>
  <ScaleCrop>false</ScaleCrop>
  <LinksUpToDate>false</LinksUpToDate>
  <CharactersWithSpaces>374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2024-08-20T08:56:00Z</dcterms:created>
  <dc:creator>Acer</dc:creator>
  <cp:lastModifiedBy>mark</cp:lastModifiedBy>
  <dcterms:modified xsi:type="dcterms:W3CDTF">2025-04-02T01:55:39Z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9679B3C2E9B742FFA3F76BC16EF34941_12</vt:lpwstr>
  </property>
  <property fmtid="{D5CDD505-2E9C-101B-9397-08002B2CF9AE}" pid="4" name="KSOTemplateDocerSaveRecord">
    <vt:lpwstr>eyJoZGlkIjoiOTY3YmU5YzEyZjA3NTYwNDE1ZjcyZTM4MGU1YTYwZTYiLCJ1c2VySWQiOiI0MjIwNDk3MTcifQ==</vt:lpwstr>
  </property>
</Properties>
</file>