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78C968A">
      <w:pPr>
        <w:jc w:val="center"/>
        <w:rPr>
          <w:rFonts w:hint="eastAsia" w:ascii="方正小标宋简体" w:hAnsi="方正小标宋简体" w:eastAsia="方正小标宋简体" w:cs="方正小标宋简体"/>
          <w:b w:val="0"/>
          <w:bCs w:val="0"/>
          <w:i w:val="0"/>
          <w:iCs w:val="0"/>
          <w:caps w:val="0"/>
          <w:color w:val="363636"/>
          <w:spacing w:val="0"/>
          <w:kern w:val="2"/>
          <w:sz w:val="44"/>
          <w:szCs w:val="44"/>
          <w:lang w:val="en-US" w:eastAsia="zh-CN" w:bidi="ar-SA"/>
        </w:rPr>
      </w:pPr>
      <w:r>
        <w:rPr>
          <w:rFonts w:hint="eastAsia" w:ascii="方正小标宋简体" w:hAnsi="方正小标宋简体" w:eastAsia="方正小标宋简体" w:cs="方正小标宋简体"/>
          <w:b w:val="0"/>
          <w:bCs w:val="0"/>
          <w:i w:val="0"/>
          <w:iCs w:val="0"/>
          <w:caps w:val="0"/>
          <w:color w:val="363636"/>
          <w:spacing w:val="0"/>
          <w:kern w:val="2"/>
          <w:sz w:val="44"/>
          <w:szCs w:val="44"/>
          <w:lang w:val="en-US" w:eastAsia="zh-CN" w:bidi="ar-SA"/>
        </w:rPr>
        <w:t>报价单</w:t>
      </w:r>
    </w:p>
    <w:p w14:paraId="687B7B65">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Times New Roman" w:hAnsi="Times New Roman" w:eastAsia="仿宋_GB2312" w:cs="Times New Roman"/>
          <w:i w:val="0"/>
          <w:iCs w:val="0"/>
          <w:caps w:val="0"/>
          <w:color w:val="363636"/>
          <w:spacing w:val="0"/>
          <w:kern w:val="0"/>
          <w:sz w:val="32"/>
          <w:szCs w:val="32"/>
          <w:lang w:val="en-US" w:eastAsia="zh-CN"/>
        </w:rPr>
      </w:pPr>
    </w:p>
    <w:p w14:paraId="303ABC57">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Times New Roman" w:hAnsi="Times New Roman" w:eastAsia="仿宋_GB2312" w:cs="Times New Roman"/>
          <w:i w:val="0"/>
          <w:iCs w:val="0"/>
          <w:caps w:val="0"/>
          <w:color w:val="363636"/>
          <w:spacing w:val="0"/>
          <w:kern w:val="0"/>
          <w:sz w:val="32"/>
          <w:szCs w:val="32"/>
          <w:lang w:val="en-US" w:eastAsia="zh-CN"/>
        </w:rPr>
      </w:pPr>
      <w:r>
        <w:rPr>
          <w:rFonts w:hint="eastAsia" w:ascii="Times New Roman" w:hAnsi="Times New Roman" w:eastAsia="仿宋_GB2312" w:cs="Times New Roman"/>
          <w:i w:val="0"/>
          <w:iCs w:val="0"/>
          <w:caps w:val="0"/>
          <w:color w:val="363636"/>
          <w:spacing w:val="0"/>
          <w:kern w:val="0"/>
          <w:sz w:val="32"/>
          <w:szCs w:val="32"/>
          <w:lang w:val="en-US" w:eastAsia="zh-CN"/>
        </w:rPr>
        <w:t>河池市国投农牧科技有限责任公司：</w:t>
      </w:r>
    </w:p>
    <w:p w14:paraId="49B4D616">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u w:val="none"/>
          <w:lang w:val="en-US" w:eastAsia="zh-CN"/>
        </w:rPr>
      </w:pPr>
      <w:r>
        <w:rPr>
          <w:rFonts w:hint="eastAsia" w:ascii="Times New Roman" w:hAnsi="Times New Roman" w:eastAsia="仿宋_GB2312" w:cs="Times New Roman"/>
          <w:i w:val="0"/>
          <w:iCs w:val="0"/>
          <w:caps w:val="0"/>
          <w:color w:val="363636"/>
          <w:spacing w:val="0"/>
          <w:kern w:val="0"/>
          <w:sz w:val="32"/>
          <w:szCs w:val="32"/>
          <w:lang w:val="en-US" w:eastAsia="zh-CN"/>
        </w:rPr>
        <w:t>兹有河池市国投</w:t>
      </w:r>
      <w:r>
        <w:rPr>
          <w:rFonts w:hint="eastAsia" w:eastAsia="仿宋_GB2312" w:cs="Times New Roman"/>
          <w:i w:val="0"/>
          <w:iCs w:val="0"/>
          <w:caps w:val="0"/>
          <w:color w:val="363636"/>
          <w:spacing w:val="0"/>
          <w:kern w:val="0"/>
          <w:sz w:val="32"/>
          <w:szCs w:val="32"/>
          <w:lang w:val="en-US" w:eastAsia="zh-CN"/>
        </w:rPr>
        <w:t>农牧科技有限责任公司关于雪花牛育肥基地粗饲料上限控制价询价项目，每个产品可单独报价，以下为我司相</w:t>
      </w:r>
      <w:r>
        <w:rPr>
          <w:rFonts w:hint="eastAsia" w:ascii="Times New Roman" w:hAnsi="Times New Roman" w:eastAsia="仿宋_GB2312" w:cs="Times New Roman"/>
          <w:i w:val="0"/>
          <w:iCs w:val="0"/>
          <w:caps w:val="0"/>
          <w:color w:val="363636"/>
          <w:spacing w:val="0"/>
          <w:kern w:val="0"/>
          <w:sz w:val="32"/>
          <w:szCs w:val="32"/>
          <w:lang w:val="en-US" w:eastAsia="zh-CN"/>
        </w:rPr>
        <w:t>关产品报价：</w:t>
      </w:r>
    </w:p>
    <w:tbl>
      <w:tblPr>
        <w:tblStyle w:val="4"/>
        <w:tblpPr w:leftFromText="180" w:rightFromText="180" w:vertAnchor="text" w:horzAnchor="page" w:tblpX="2003" w:tblpY="432"/>
        <w:tblOverlap w:val="never"/>
        <w:tblW w:w="8580" w:type="dxa"/>
        <w:tblInd w:w="0" w:type="dxa"/>
        <w:tblLayout w:type="autofit"/>
        <w:tblCellMar>
          <w:top w:w="0" w:type="dxa"/>
          <w:left w:w="108" w:type="dxa"/>
          <w:bottom w:w="0" w:type="dxa"/>
          <w:right w:w="108" w:type="dxa"/>
        </w:tblCellMar>
      </w:tblPr>
      <w:tblGrid>
        <w:gridCol w:w="2419"/>
        <w:gridCol w:w="6161"/>
      </w:tblGrid>
      <w:tr w14:paraId="781C45AE">
        <w:tblPrEx>
          <w:tblCellMar>
            <w:top w:w="0" w:type="dxa"/>
            <w:left w:w="108" w:type="dxa"/>
            <w:bottom w:w="0" w:type="dxa"/>
            <w:right w:w="108" w:type="dxa"/>
          </w:tblCellMar>
        </w:tblPrEx>
        <w:trPr>
          <w:trHeight w:val="1406" w:hRule="atLeast"/>
        </w:trPr>
        <w:tc>
          <w:tcPr>
            <w:tcW w:w="2419" w:type="dxa"/>
            <w:tcBorders>
              <w:top w:val="single" w:color="000000" w:sz="4" w:space="0"/>
              <w:left w:val="single" w:color="auto" w:sz="4" w:space="0"/>
              <w:bottom w:val="single" w:color="000000" w:sz="4" w:space="0"/>
              <w:right w:val="single" w:color="000000" w:sz="4" w:space="0"/>
            </w:tcBorders>
            <w:shd w:val="clear" w:color="auto" w:fill="DDEBF7"/>
            <w:vAlign w:val="center"/>
            <mc:AlternateContent>
              <mc:Choice Requires="wpsCustomData">
                <wpsCustomData:diagonals>
                  <wpsCustomData:diagonal from="10000" to="30000">
                    <wpsCustomData:border w:val="single" w:color="000000" w:sz="4" w:space="0"/>
                  </wpsCustomData:diagonal>
                </wpsCustomData:diagonals>
              </mc:Choice>
            </mc:AlternateContent>
          </w:tcPr>
          <w:p w14:paraId="63BBD14C">
            <w:pPr>
              <w:widowControl/>
              <w:snapToGrid w:val="0"/>
              <w:spacing w:line="240" w:lineRule="auto"/>
              <w:jc w:val="both"/>
              <w:textAlignment w:val="center"/>
              <w:rPr>
                <w:rFonts w:hint="eastAsia" w:ascii="仿宋_GB2312" w:hAnsi="仿宋_GB2312" w:eastAsia="仿宋_GB2312" w:cs="仿宋_GB2312"/>
                <w:b/>
                <w:bCs/>
                <w:color w:val="000000"/>
                <w:sz w:val="24"/>
                <w:lang w:val="en-US" w:eastAsia="zh-CN"/>
              </w:rPr>
            </w:pPr>
          </w:p>
          <w:p w14:paraId="6E5328BC">
            <w:pPr>
              <w:widowControl/>
              <w:snapToGrid w:val="0"/>
              <w:spacing w:line="240" w:lineRule="auto"/>
              <w:jc w:val="center"/>
              <w:textAlignment w:val="center"/>
              <w:rPr>
                <w:rFonts w:hint="eastAsia" w:ascii="仿宋_GB2312" w:hAnsi="仿宋_GB2312" w:eastAsia="仿宋_GB2312" w:cs="仿宋_GB2312"/>
                <w:b/>
                <w:bCs/>
                <w:color w:val="000000"/>
                <w:sz w:val="24"/>
                <w:lang w:val="en-US" w:eastAsia="zh-CN"/>
              </w:rPr>
            </w:pPr>
          </w:p>
          <w:p w14:paraId="2BF6C6A6">
            <w:pPr>
              <w:widowControl/>
              <w:snapToGrid w:val="0"/>
              <w:spacing w:line="240" w:lineRule="auto"/>
              <w:jc w:val="center"/>
              <w:textAlignment w:val="center"/>
              <w:rPr>
                <w:rFonts w:hint="eastAsia" w:ascii="仿宋_GB2312" w:hAnsi="仿宋_GB2312" w:eastAsia="仿宋_GB2312" w:cs="仿宋_GB2312"/>
                <w:b/>
                <w:bCs/>
                <w:color w:val="000000"/>
                <w:sz w:val="24"/>
                <w:lang w:val="en-US" w:eastAsia="zh-CN"/>
              </w:rPr>
            </w:pPr>
          </w:p>
          <w:p w14:paraId="16E7F939">
            <w:pPr>
              <w:widowControl/>
              <w:snapToGrid w:val="0"/>
              <w:spacing w:line="240" w:lineRule="auto"/>
              <w:jc w:val="center"/>
              <w:textAlignment w:val="center"/>
              <mc:AlternateContent>
                <mc:Choice Requires="wpsCustomData">
                  <wpsCustomData:diagonalParaType/>
                </mc:Choice>
              </mc:AlternateContent>
              <w:rPr>
                <w:rFonts w:hint="default" w:ascii="仿宋_GB2312" w:hAnsi="仿宋_GB2312" w:eastAsia="仿宋_GB2312" w:cs="仿宋_GB2312"/>
                <w:b/>
                <w:bCs/>
                <w:color w:val="000000"/>
                <w:sz w:val="24"/>
                <w:lang w:val="en-US" w:eastAsia="zh-CN"/>
              </w:rPr>
            </w:pPr>
            <w:r>
              <w:rPr>
                <w:rFonts w:hint="eastAsia" w:ascii="仿宋_GB2312" w:hAnsi="仿宋_GB2312" w:eastAsia="仿宋_GB2312" w:cs="仿宋_GB2312"/>
                <w:b/>
                <w:bCs/>
                <w:color w:val="000000"/>
                <w:sz w:val="24"/>
                <w:lang w:val="en-US" w:eastAsia="zh-CN"/>
              </w:rPr>
              <w:t xml:space="preserve">技术指标  </w:t>
            </w:r>
          </w:p>
          <w:p w14:paraId="44E34268">
            <w:pPr>
              <w:widowControl/>
              <w:jc w:val="center"/>
              <w:textAlignment w:val="center"/>
              <w:rPr>
                <w:rFonts w:hint="eastAsia" w:ascii="仿宋_GB2312" w:hAnsi="仿宋_GB2312" w:eastAsia="仿宋_GB2312" w:cs="仿宋_GB2312"/>
                <w:b/>
                <w:bCs/>
                <w:color w:val="000000"/>
                <w:kern w:val="2"/>
                <w:sz w:val="24"/>
                <w:szCs w:val="24"/>
                <w:lang w:val="en-US" w:eastAsia="zh-CN" w:bidi="ar-SA"/>
              </w:rPr>
            </w:pPr>
          </w:p>
          <w:p w14:paraId="6A2374DD">
            <w:pPr>
              <w:widowControl/>
              <w:jc w:val="center"/>
              <w:textAlignment w:val="center"/>
              <w:rPr>
                <w:rFonts w:hint="eastAsia" w:ascii="仿宋_GB2312" w:hAnsi="仿宋_GB2312" w:eastAsia="仿宋_GB2312" w:cs="仿宋_GB2312"/>
                <w:b/>
                <w:bCs/>
                <w:color w:val="000000"/>
                <w:kern w:val="2"/>
                <w:sz w:val="24"/>
                <w:szCs w:val="24"/>
                <w:lang w:val="en-US" w:eastAsia="zh-CN" w:bidi="ar-SA"/>
              </w:rPr>
            </w:pPr>
            <w:r>
              <w:rPr>
                <w:rFonts w:hint="eastAsia" w:ascii="仿宋_GB2312" w:hAnsi="仿宋_GB2312" w:eastAsia="仿宋_GB2312" w:cs="仿宋_GB2312"/>
                <w:b/>
                <w:bCs/>
                <w:color w:val="000000"/>
                <w:kern w:val="2"/>
                <w:sz w:val="24"/>
                <w:szCs w:val="24"/>
                <w:lang w:val="en-US" w:eastAsia="zh-CN" w:bidi="ar-SA"/>
              </w:rPr>
              <w:t>原料名称</w:t>
            </w:r>
          </w:p>
          <w:p w14:paraId="0EF51B3D">
            <w:pPr>
              <w:pStyle w:val="3"/>
              <w:rPr>
                <w:rFonts w:hint="eastAsia" w:ascii="仿宋_GB2312" w:hAnsi="仿宋_GB2312" w:eastAsia="仿宋_GB2312" w:cs="仿宋_GB2312"/>
                <w:b/>
                <w:bCs/>
                <w:color w:val="000000"/>
                <w:kern w:val="2"/>
                <w:sz w:val="24"/>
                <w:szCs w:val="24"/>
                <w:lang w:val="en-US" w:eastAsia="zh-CN" w:bidi="ar-SA"/>
              </w:rPr>
            </w:pPr>
          </w:p>
          <w:p w14:paraId="4FDFB990">
            <w:pPr>
              <w:pStyle w:val="3"/>
              <w:rPr>
                <w:rFonts w:hint="eastAsia" w:ascii="仿宋_GB2312" w:hAnsi="仿宋_GB2312" w:eastAsia="仿宋_GB2312" w:cs="仿宋_GB2312"/>
                <w:b/>
                <w:bCs/>
                <w:color w:val="000000"/>
                <w:kern w:val="2"/>
                <w:sz w:val="24"/>
                <w:szCs w:val="24"/>
                <w:lang w:val="en-US" w:eastAsia="zh-CN" w:bidi="ar-SA"/>
              </w:rPr>
            </w:pPr>
          </w:p>
          <w:p w14:paraId="5D7A50C7">
            <w:pPr>
              <w:pStyle w:val="3"/>
              <w:rPr>
                <w:rFonts w:hint="default" w:ascii="仿宋_GB2312" w:hAnsi="仿宋_GB2312" w:eastAsia="仿宋_GB2312" w:cs="仿宋_GB2312"/>
                <w:b/>
                <w:bCs/>
                <w:color w:val="000000"/>
                <w:kern w:val="2"/>
                <w:sz w:val="24"/>
                <w:szCs w:val="24"/>
                <w:lang w:val="en-US" w:eastAsia="zh-CN" w:bidi="ar-SA"/>
              </w:rPr>
            </w:pPr>
          </w:p>
        </w:tc>
        <w:tc>
          <w:tcPr>
            <w:tcW w:w="6161" w:type="dxa"/>
            <w:tcBorders>
              <w:top w:val="single" w:color="000000" w:sz="4" w:space="0"/>
              <w:left w:val="single" w:color="000000" w:sz="4" w:space="0"/>
              <w:bottom w:val="single" w:color="000000" w:sz="4" w:space="0"/>
              <w:right w:val="single" w:color="000000" w:sz="4" w:space="0"/>
            </w:tcBorders>
            <w:shd w:val="clear" w:color="auto" w:fill="DDEBF7"/>
            <w:vAlign w:val="center"/>
          </w:tcPr>
          <w:p w14:paraId="6D613409">
            <w:pPr>
              <w:widowControl/>
              <w:jc w:val="center"/>
              <w:textAlignment w:val="center"/>
              <w:rPr>
                <w:rFonts w:hint="default" w:ascii="仿宋_GB2312" w:hAnsi="仿宋_GB2312" w:eastAsia="仿宋_GB2312" w:cs="仿宋_GB2312"/>
                <w:b/>
                <w:bCs/>
                <w:color w:val="000000"/>
                <w:kern w:val="0"/>
                <w:sz w:val="24"/>
                <w:lang w:val="en-US" w:eastAsia="zh-CN"/>
              </w:rPr>
            </w:pPr>
            <w:r>
              <w:rPr>
                <w:rFonts w:hint="eastAsia" w:ascii="仿宋_GB2312" w:hAnsi="仿宋_GB2312" w:eastAsia="仿宋_GB2312" w:cs="仿宋_GB2312"/>
                <w:b/>
                <w:bCs/>
                <w:color w:val="000000"/>
                <w:kern w:val="0"/>
                <w:sz w:val="24"/>
                <w:lang w:val="en-US" w:eastAsia="zh-CN"/>
              </w:rPr>
              <w:t>稻草</w:t>
            </w:r>
            <w:r>
              <w:rPr>
                <w:rFonts w:hint="eastAsia" w:ascii="仿宋_GB2312" w:hAnsi="仿宋_GB2312" w:eastAsia="仿宋_GB2312" w:cs="仿宋_GB2312"/>
                <w:b/>
                <w:bCs/>
                <w:color w:val="000000"/>
                <w:kern w:val="2"/>
                <w:sz w:val="24"/>
                <w:szCs w:val="24"/>
                <w:lang w:val="en-US" w:eastAsia="zh-CN" w:bidi="ar-SA"/>
              </w:rPr>
              <w:t>（扎断3-5公分长）</w:t>
            </w:r>
          </w:p>
        </w:tc>
      </w:tr>
      <w:tr w14:paraId="36A3BC1B">
        <w:tblPrEx>
          <w:tblCellMar>
            <w:top w:w="0" w:type="dxa"/>
            <w:left w:w="108" w:type="dxa"/>
            <w:bottom w:w="0" w:type="dxa"/>
            <w:right w:w="108" w:type="dxa"/>
          </w:tblCellMar>
        </w:tblPrEx>
        <w:trPr>
          <w:trHeight w:val="338" w:hRule="atLeast"/>
        </w:trPr>
        <w:tc>
          <w:tcPr>
            <w:tcW w:w="2419" w:type="dxa"/>
            <w:tcBorders>
              <w:top w:val="single" w:color="000000" w:sz="4" w:space="0"/>
              <w:left w:val="single" w:color="000000" w:sz="4" w:space="0"/>
              <w:bottom w:val="single" w:color="000000" w:sz="4" w:space="0"/>
              <w:right w:val="single" w:color="000000" w:sz="4" w:space="0"/>
            </w:tcBorders>
            <w:shd w:val="clear" w:color="auto" w:fill="E2EFDA"/>
            <w:vAlign w:val="center"/>
          </w:tcPr>
          <w:p w14:paraId="2E4A734E">
            <w:pPr>
              <w:jc w:val="center"/>
              <w:rPr>
                <w:rFonts w:hint="eastAsia" w:asciiTheme="minorEastAsia" w:hAnsiTheme="minorEastAsia" w:eastAsiaTheme="minorEastAsia" w:cstheme="minorEastAsia"/>
                <w:b w:val="0"/>
                <w:bCs w:val="0"/>
                <w:color w:val="000000"/>
                <w:sz w:val="18"/>
                <w:szCs w:val="18"/>
              </w:rPr>
            </w:pPr>
            <w:r>
              <w:rPr>
                <w:rFonts w:hint="eastAsia" w:asciiTheme="minorEastAsia" w:hAnsiTheme="minorEastAsia" w:eastAsiaTheme="minorEastAsia" w:cstheme="minorEastAsia"/>
                <w:b w:val="0"/>
                <w:bCs w:val="0"/>
                <w:color w:val="000000"/>
                <w:sz w:val="18"/>
                <w:szCs w:val="18"/>
                <w:lang w:val="en-US" w:eastAsia="zh-CN"/>
              </w:rPr>
              <w:t>水分</w:t>
            </w:r>
            <w:r>
              <w:rPr>
                <w:rFonts w:hint="eastAsia" w:asciiTheme="minorEastAsia" w:hAnsiTheme="minorEastAsia" w:eastAsiaTheme="minorEastAsia" w:cstheme="minorEastAsia"/>
                <w:b w:val="0"/>
                <w:bCs w:val="0"/>
                <w:color w:val="000000"/>
                <w:sz w:val="18"/>
                <w:szCs w:val="18"/>
              </w:rPr>
              <w:t>%</w:t>
            </w:r>
          </w:p>
        </w:tc>
        <w:tc>
          <w:tcPr>
            <w:tcW w:w="61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3DB94B">
            <w:pPr>
              <w:widowControl/>
              <w:jc w:val="center"/>
              <w:textAlignment w:val="center"/>
              <w:rPr>
                <w:rFonts w:hint="eastAsia" w:asciiTheme="minorEastAsia" w:hAnsiTheme="minorEastAsia" w:eastAsiaTheme="minorEastAsia" w:cstheme="minorEastAsia"/>
                <w:b w:val="0"/>
                <w:bCs w:val="0"/>
                <w:color w:val="auto"/>
                <w:sz w:val="18"/>
                <w:szCs w:val="18"/>
                <w:lang w:val="en-US" w:eastAsia="zh-CN"/>
              </w:rPr>
            </w:pPr>
            <w:r>
              <w:rPr>
                <w:rFonts w:hint="eastAsia" w:asciiTheme="minorEastAsia" w:hAnsiTheme="minorEastAsia" w:eastAsiaTheme="minorEastAsia" w:cstheme="minorEastAsia"/>
                <w:b w:val="0"/>
                <w:bCs w:val="0"/>
                <w:color w:val="auto"/>
                <w:sz w:val="18"/>
                <w:szCs w:val="18"/>
              </w:rPr>
              <w:t>≦</w:t>
            </w:r>
            <w:r>
              <w:rPr>
                <w:rFonts w:hint="eastAsia" w:asciiTheme="minorEastAsia" w:hAnsiTheme="minorEastAsia" w:eastAsiaTheme="minorEastAsia" w:cstheme="minorEastAsia"/>
                <w:b w:val="0"/>
                <w:bCs w:val="0"/>
                <w:color w:val="auto"/>
                <w:kern w:val="0"/>
                <w:sz w:val="18"/>
                <w:szCs w:val="18"/>
              </w:rPr>
              <w:t>1</w:t>
            </w:r>
            <w:r>
              <w:rPr>
                <w:rFonts w:hint="eastAsia" w:asciiTheme="minorEastAsia" w:hAnsiTheme="minorEastAsia" w:eastAsiaTheme="minorEastAsia" w:cstheme="minorEastAsia"/>
                <w:b w:val="0"/>
                <w:bCs w:val="0"/>
                <w:color w:val="auto"/>
                <w:kern w:val="0"/>
                <w:sz w:val="18"/>
                <w:szCs w:val="18"/>
                <w:lang w:val="en-US" w:eastAsia="zh-CN"/>
              </w:rPr>
              <w:t>3</w:t>
            </w:r>
          </w:p>
        </w:tc>
      </w:tr>
      <w:tr w14:paraId="1728E1ED">
        <w:tblPrEx>
          <w:tblCellMar>
            <w:top w:w="0" w:type="dxa"/>
            <w:left w:w="108" w:type="dxa"/>
            <w:bottom w:w="0" w:type="dxa"/>
            <w:right w:w="108" w:type="dxa"/>
          </w:tblCellMar>
        </w:tblPrEx>
        <w:trPr>
          <w:trHeight w:val="288" w:hRule="atLeast"/>
        </w:trPr>
        <w:tc>
          <w:tcPr>
            <w:tcW w:w="2419" w:type="dxa"/>
            <w:tcBorders>
              <w:top w:val="single" w:color="000000" w:sz="4" w:space="0"/>
              <w:left w:val="single" w:color="000000" w:sz="4" w:space="0"/>
              <w:bottom w:val="single" w:color="000000" w:sz="4" w:space="0"/>
              <w:right w:val="single" w:color="000000" w:sz="4" w:space="0"/>
            </w:tcBorders>
            <w:shd w:val="clear" w:color="auto" w:fill="E2EFDA"/>
            <w:vAlign w:val="center"/>
          </w:tcPr>
          <w:p w14:paraId="3D7E0166">
            <w:pPr>
              <w:widowControl/>
              <w:jc w:val="center"/>
              <w:textAlignment w:val="center"/>
              <w:rPr>
                <w:rFonts w:hint="eastAsia" w:asciiTheme="minorEastAsia" w:hAnsiTheme="minorEastAsia" w:eastAsiaTheme="minorEastAsia" w:cstheme="minorEastAsia"/>
                <w:b w:val="0"/>
                <w:bCs w:val="0"/>
                <w:color w:val="000000"/>
                <w:sz w:val="18"/>
                <w:szCs w:val="18"/>
              </w:rPr>
            </w:pPr>
            <w:r>
              <w:rPr>
                <w:rFonts w:hint="eastAsia" w:asciiTheme="minorEastAsia" w:hAnsiTheme="minorEastAsia" w:eastAsiaTheme="minorEastAsia" w:cstheme="minorEastAsia"/>
                <w:b w:val="0"/>
                <w:bCs w:val="0"/>
                <w:color w:val="000000"/>
                <w:kern w:val="0"/>
                <w:sz w:val="18"/>
                <w:szCs w:val="18"/>
                <w:lang w:val="en-US" w:eastAsia="zh-CN"/>
              </w:rPr>
              <w:t>蛋白%</w:t>
            </w:r>
            <w:r>
              <w:rPr>
                <w:rFonts w:hint="eastAsia" w:asciiTheme="minorEastAsia" w:hAnsiTheme="minorEastAsia" w:eastAsiaTheme="minorEastAsia" w:cstheme="minorEastAsia"/>
                <w:b w:val="0"/>
                <w:bCs w:val="0"/>
                <w:color w:val="000000"/>
                <w:kern w:val="0"/>
                <w:sz w:val="18"/>
                <w:szCs w:val="18"/>
              </w:rPr>
              <w:t>（</w:t>
            </w:r>
            <w:r>
              <w:rPr>
                <w:rFonts w:hint="eastAsia" w:asciiTheme="minorEastAsia" w:hAnsiTheme="minorEastAsia" w:eastAsiaTheme="minorEastAsia" w:cstheme="minorEastAsia"/>
                <w:b w:val="0"/>
                <w:bCs w:val="0"/>
                <w:color w:val="000000"/>
                <w:kern w:val="0"/>
                <w:sz w:val="18"/>
                <w:szCs w:val="18"/>
                <w:lang w:val="en-US" w:eastAsia="zh-CN"/>
              </w:rPr>
              <w:t>干物质</w:t>
            </w:r>
            <w:r>
              <w:rPr>
                <w:rFonts w:hint="eastAsia" w:asciiTheme="minorEastAsia" w:hAnsiTheme="minorEastAsia" w:eastAsiaTheme="minorEastAsia" w:cstheme="minorEastAsia"/>
                <w:b w:val="0"/>
                <w:bCs w:val="0"/>
                <w:color w:val="000000"/>
                <w:kern w:val="0"/>
                <w:sz w:val="18"/>
                <w:szCs w:val="18"/>
              </w:rPr>
              <w:t>）</w:t>
            </w:r>
          </w:p>
        </w:tc>
        <w:tc>
          <w:tcPr>
            <w:tcW w:w="61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E74387">
            <w:pPr>
              <w:widowControl/>
              <w:jc w:val="center"/>
              <w:textAlignment w:val="center"/>
              <w:rPr>
                <w:rFonts w:hint="eastAsia" w:asciiTheme="minorEastAsia" w:hAnsiTheme="minorEastAsia" w:eastAsiaTheme="minorEastAsia" w:cstheme="minorEastAsia"/>
                <w:b w:val="0"/>
                <w:bCs w:val="0"/>
                <w:color w:val="auto"/>
                <w:sz w:val="18"/>
                <w:szCs w:val="18"/>
                <w:lang w:val="en-US" w:eastAsia="zh-CN"/>
              </w:rPr>
            </w:pPr>
            <w:r>
              <w:rPr>
                <w:rFonts w:hint="eastAsia" w:asciiTheme="minorEastAsia" w:hAnsiTheme="minorEastAsia" w:eastAsiaTheme="minorEastAsia" w:cstheme="minorEastAsia"/>
                <w:b w:val="0"/>
                <w:bCs w:val="0"/>
                <w:color w:val="auto"/>
                <w:sz w:val="18"/>
                <w:szCs w:val="18"/>
              </w:rPr>
              <w:t>≥</w:t>
            </w:r>
            <w:r>
              <w:rPr>
                <w:rFonts w:hint="eastAsia" w:asciiTheme="minorEastAsia" w:hAnsiTheme="minorEastAsia" w:eastAsiaTheme="minorEastAsia" w:cstheme="minorEastAsia"/>
                <w:b w:val="0"/>
                <w:bCs w:val="0"/>
                <w:color w:val="auto"/>
                <w:sz w:val="18"/>
                <w:szCs w:val="18"/>
                <w:lang w:val="en-US" w:eastAsia="zh-CN"/>
              </w:rPr>
              <w:t>4</w:t>
            </w:r>
          </w:p>
        </w:tc>
      </w:tr>
      <w:tr w14:paraId="67B94560">
        <w:tblPrEx>
          <w:tblCellMar>
            <w:top w:w="0" w:type="dxa"/>
            <w:left w:w="108" w:type="dxa"/>
            <w:bottom w:w="0" w:type="dxa"/>
            <w:right w:w="108" w:type="dxa"/>
          </w:tblCellMar>
        </w:tblPrEx>
        <w:trPr>
          <w:trHeight w:val="288" w:hRule="atLeast"/>
        </w:trPr>
        <w:tc>
          <w:tcPr>
            <w:tcW w:w="2419" w:type="dxa"/>
            <w:tcBorders>
              <w:top w:val="single" w:color="000000" w:sz="4" w:space="0"/>
              <w:left w:val="single" w:color="000000" w:sz="4" w:space="0"/>
              <w:bottom w:val="single" w:color="000000" w:sz="4" w:space="0"/>
              <w:right w:val="single" w:color="000000" w:sz="4" w:space="0"/>
            </w:tcBorders>
            <w:shd w:val="clear" w:color="auto" w:fill="E2EFDA"/>
            <w:vAlign w:val="center"/>
          </w:tcPr>
          <w:p w14:paraId="01BA2ED9">
            <w:pPr>
              <w:widowControl/>
              <w:jc w:val="center"/>
              <w:textAlignment w:val="center"/>
              <w:rPr>
                <w:rFonts w:hint="eastAsia" w:asciiTheme="minorEastAsia" w:hAnsiTheme="minorEastAsia" w:eastAsiaTheme="minorEastAsia" w:cstheme="minorEastAsia"/>
                <w:b w:val="0"/>
                <w:bCs w:val="0"/>
                <w:color w:val="000000"/>
                <w:sz w:val="18"/>
                <w:szCs w:val="18"/>
              </w:rPr>
            </w:pPr>
            <w:r>
              <w:rPr>
                <w:rFonts w:hint="eastAsia" w:asciiTheme="minorEastAsia" w:hAnsiTheme="minorEastAsia" w:eastAsiaTheme="minorEastAsia" w:cstheme="minorEastAsia"/>
                <w:b w:val="0"/>
                <w:bCs w:val="0"/>
                <w:color w:val="000000"/>
                <w:kern w:val="0"/>
                <w:sz w:val="18"/>
                <w:szCs w:val="18"/>
                <w:lang w:val="en-US" w:eastAsia="zh-CN"/>
              </w:rPr>
              <w:t>灰分%</w:t>
            </w:r>
            <w:r>
              <w:rPr>
                <w:rFonts w:hint="eastAsia" w:asciiTheme="minorEastAsia" w:hAnsiTheme="minorEastAsia" w:eastAsiaTheme="minorEastAsia" w:cstheme="minorEastAsia"/>
                <w:b w:val="0"/>
                <w:bCs w:val="0"/>
                <w:color w:val="000000"/>
                <w:kern w:val="0"/>
                <w:sz w:val="18"/>
                <w:szCs w:val="18"/>
              </w:rPr>
              <w:t>（</w:t>
            </w:r>
            <w:r>
              <w:rPr>
                <w:rFonts w:hint="eastAsia" w:asciiTheme="minorEastAsia" w:hAnsiTheme="minorEastAsia" w:eastAsiaTheme="minorEastAsia" w:cstheme="minorEastAsia"/>
                <w:b w:val="0"/>
                <w:bCs w:val="0"/>
                <w:color w:val="000000"/>
                <w:kern w:val="0"/>
                <w:sz w:val="18"/>
                <w:szCs w:val="18"/>
                <w:lang w:val="en-US" w:eastAsia="zh-CN"/>
              </w:rPr>
              <w:t>干物质</w:t>
            </w:r>
            <w:r>
              <w:rPr>
                <w:rFonts w:hint="eastAsia" w:asciiTheme="minorEastAsia" w:hAnsiTheme="minorEastAsia" w:eastAsiaTheme="minorEastAsia" w:cstheme="minorEastAsia"/>
                <w:b w:val="0"/>
                <w:bCs w:val="0"/>
                <w:color w:val="000000"/>
                <w:kern w:val="0"/>
                <w:sz w:val="18"/>
                <w:szCs w:val="18"/>
              </w:rPr>
              <w:t>）</w:t>
            </w:r>
          </w:p>
        </w:tc>
        <w:tc>
          <w:tcPr>
            <w:tcW w:w="61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65CA53">
            <w:pPr>
              <w:widowControl/>
              <w:jc w:val="center"/>
              <w:textAlignment w:val="center"/>
              <w:rPr>
                <w:rFonts w:hint="eastAsia" w:asciiTheme="minorEastAsia" w:hAnsiTheme="minorEastAsia" w:eastAsiaTheme="minorEastAsia" w:cstheme="minorEastAsia"/>
                <w:b w:val="0"/>
                <w:bCs w:val="0"/>
                <w:color w:val="auto"/>
                <w:sz w:val="18"/>
                <w:szCs w:val="18"/>
                <w:lang w:val="en-US" w:eastAsia="zh-CN"/>
              </w:rPr>
            </w:pPr>
            <w:r>
              <w:rPr>
                <w:rFonts w:hint="eastAsia" w:asciiTheme="minorEastAsia" w:hAnsiTheme="minorEastAsia" w:eastAsiaTheme="minorEastAsia" w:cstheme="minorEastAsia"/>
                <w:b w:val="0"/>
                <w:bCs w:val="0"/>
                <w:color w:val="auto"/>
                <w:sz w:val="18"/>
                <w:szCs w:val="18"/>
              </w:rPr>
              <w:t>≦</w:t>
            </w:r>
            <w:r>
              <w:rPr>
                <w:rFonts w:hint="eastAsia" w:asciiTheme="minorEastAsia" w:hAnsiTheme="minorEastAsia" w:eastAsiaTheme="minorEastAsia" w:cstheme="minorEastAsia"/>
                <w:b w:val="0"/>
                <w:bCs w:val="0"/>
                <w:color w:val="auto"/>
                <w:sz w:val="18"/>
                <w:szCs w:val="18"/>
                <w:lang w:val="en-US" w:eastAsia="zh-CN"/>
              </w:rPr>
              <w:t>12</w:t>
            </w:r>
          </w:p>
        </w:tc>
      </w:tr>
      <w:tr w14:paraId="2D2BE2A9">
        <w:tblPrEx>
          <w:tblCellMar>
            <w:top w:w="0" w:type="dxa"/>
            <w:left w:w="108" w:type="dxa"/>
            <w:bottom w:w="0" w:type="dxa"/>
            <w:right w:w="108" w:type="dxa"/>
          </w:tblCellMar>
        </w:tblPrEx>
        <w:trPr>
          <w:trHeight w:val="263" w:hRule="atLeast"/>
        </w:trPr>
        <w:tc>
          <w:tcPr>
            <w:tcW w:w="2419" w:type="dxa"/>
            <w:tcBorders>
              <w:top w:val="single" w:color="000000" w:sz="4" w:space="0"/>
              <w:left w:val="single" w:color="000000" w:sz="4" w:space="0"/>
              <w:bottom w:val="single" w:color="000000" w:sz="4" w:space="0"/>
              <w:right w:val="single" w:color="000000" w:sz="4" w:space="0"/>
            </w:tcBorders>
            <w:shd w:val="clear" w:color="auto" w:fill="E2EFDA"/>
            <w:vAlign w:val="center"/>
          </w:tcPr>
          <w:p w14:paraId="3A0CBDD1">
            <w:pPr>
              <w:widowControl/>
              <w:jc w:val="center"/>
              <w:textAlignment w:val="center"/>
              <w:rPr>
                <w:rFonts w:hint="eastAsia" w:asciiTheme="minorEastAsia" w:hAnsiTheme="minorEastAsia" w:eastAsiaTheme="minorEastAsia" w:cstheme="minorEastAsia"/>
                <w:b w:val="0"/>
                <w:bCs w:val="0"/>
                <w:color w:val="000000"/>
                <w:sz w:val="18"/>
                <w:szCs w:val="18"/>
              </w:rPr>
            </w:pPr>
            <w:r>
              <w:rPr>
                <w:rFonts w:hint="eastAsia" w:asciiTheme="minorEastAsia" w:hAnsiTheme="minorEastAsia" w:eastAsiaTheme="minorEastAsia" w:cstheme="minorEastAsia"/>
                <w:b w:val="0"/>
                <w:bCs w:val="0"/>
                <w:color w:val="000000"/>
                <w:kern w:val="0"/>
                <w:sz w:val="18"/>
                <w:szCs w:val="18"/>
                <w:lang w:val="en-US" w:eastAsia="zh-CN"/>
              </w:rPr>
              <w:t>钙%</w:t>
            </w:r>
            <w:r>
              <w:rPr>
                <w:rFonts w:hint="eastAsia" w:asciiTheme="minorEastAsia" w:hAnsiTheme="minorEastAsia" w:eastAsiaTheme="minorEastAsia" w:cstheme="minorEastAsia"/>
                <w:b w:val="0"/>
                <w:bCs w:val="0"/>
                <w:color w:val="000000"/>
                <w:kern w:val="0"/>
                <w:sz w:val="18"/>
                <w:szCs w:val="18"/>
              </w:rPr>
              <w:t>（</w:t>
            </w:r>
            <w:r>
              <w:rPr>
                <w:rFonts w:hint="eastAsia" w:asciiTheme="minorEastAsia" w:hAnsiTheme="minorEastAsia" w:eastAsiaTheme="minorEastAsia" w:cstheme="minorEastAsia"/>
                <w:b w:val="0"/>
                <w:bCs w:val="0"/>
                <w:color w:val="000000"/>
                <w:kern w:val="0"/>
                <w:sz w:val="18"/>
                <w:szCs w:val="18"/>
                <w:lang w:val="en-US" w:eastAsia="zh-CN"/>
              </w:rPr>
              <w:t>干物质</w:t>
            </w:r>
            <w:r>
              <w:rPr>
                <w:rFonts w:hint="eastAsia" w:asciiTheme="minorEastAsia" w:hAnsiTheme="minorEastAsia" w:eastAsiaTheme="minorEastAsia" w:cstheme="minorEastAsia"/>
                <w:b w:val="0"/>
                <w:bCs w:val="0"/>
                <w:color w:val="000000"/>
                <w:kern w:val="0"/>
                <w:sz w:val="18"/>
                <w:szCs w:val="18"/>
              </w:rPr>
              <w:t>）</w:t>
            </w:r>
          </w:p>
        </w:tc>
        <w:tc>
          <w:tcPr>
            <w:tcW w:w="61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DC1076">
            <w:pPr>
              <w:widowControl/>
              <w:jc w:val="center"/>
              <w:textAlignment w:val="center"/>
              <w:rPr>
                <w:rFonts w:hint="eastAsia" w:asciiTheme="minorEastAsia" w:hAnsiTheme="minorEastAsia" w:eastAsiaTheme="minorEastAsia" w:cstheme="minorEastAsia"/>
                <w:b w:val="0"/>
                <w:bCs w:val="0"/>
                <w:color w:val="auto"/>
                <w:sz w:val="18"/>
                <w:szCs w:val="18"/>
                <w:lang w:val="en-US" w:eastAsia="zh-CN"/>
              </w:rPr>
            </w:pPr>
            <w:r>
              <w:rPr>
                <w:rFonts w:hint="eastAsia" w:asciiTheme="minorEastAsia" w:hAnsiTheme="minorEastAsia" w:eastAsiaTheme="minorEastAsia" w:cstheme="minorEastAsia"/>
                <w:b w:val="0"/>
                <w:bCs w:val="0"/>
                <w:color w:val="auto"/>
                <w:kern w:val="0"/>
                <w:sz w:val="18"/>
                <w:szCs w:val="18"/>
                <w:lang w:val="en-US" w:eastAsia="zh-CN"/>
              </w:rPr>
              <w:t>0.4-0.5</w:t>
            </w:r>
          </w:p>
        </w:tc>
      </w:tr>
      <w:tr w14:paraId="26CD7E65">
        <w:tblPrEx>
          <w:tblCellMar>
            <w:top w:w="0" w:type="dxa"/>
            <w:left w:w="108" w:type="dxa"/>
            <w:bottom w:w="0" w:type="dxa"/>
            <w:right w:w="108" w:type="dxa"/>
          </w:tblCellMar>
        </w:tblPrEx>
        <w:trPr>
          <w:trHeight w:val="250" w:hRule="atLeast"/>
        </w:trPr>
        <w:tc>
          <w:tcPr>
            <w:tcW w:w="2419" w:type="dxa"/>
            <w:tcBorders>
              <w:top w:val="single" w:color="000000" w:sz="4" w:space="0"/>
              <w:left w:val="single" w:color="000000" w:sz="4" w:space="0"/>
              <w:bottom w:val="single" w:color="000000" w:sz="4" w:space="0"/>
              <w:right w:val="single" w:color="000000" w:sz="4" w:space="0"/>
            </w:tcBorders>
            <w:shd w:val="clear" w:color="auto" w:fill="E2EFDA"/>
            <w:vAlign w:val="center"/>
          </w:tcPr>
          <w:p w14:paraId="0051F31B">
            <w:pPr>
              <w:widowControl/>
              <w:jc w:val="center"/>
              <w:textAlignment w:val="center"/>
              <w:rPr>
                <w:rFonts w:hint="eastAsia" w:asciiTheme="minorEastAsia" w:hAnsiTheme="minorEastAsia" w:eastAsiaTheme="minorEastAsia" w:cstheme="minorEastAsia"/>
                <w:b w:val="0"/>
                <w:bCs w:val="0"/>
                <w:color w:val="000000"/>
                <w:sz w:val="18"/>
                <w:szCs w:val="18"/>
              </w:rPr>
            </w:pPr>
            <w:r>
              <w:rPr>
                <w:rFonts w:hint="eastAsia" w:asciiTheme="minorEastAsia" w:hAnsiTheme="minorEastAsia" w:eastAsiaTheme="minorEastAsia" w:cstheme="minorEastAsia"/>
                <w:b w:val="0"/>
                <w:bCs w:val="0"/>
                <w:color w:val="000000"/>
                <w:kern w:val="0"/>
                <w:sz w:val="18"/>
                <w:szCs w:val="18"/>
                <w:lang w:val="en-US" w:eastAsia="zh-CN"/>
              </w:rPr>
              <w:t>磷</w:t>
            </w:r>
            <w:r>
              <w:rPr>
                <w:rFonts w:hint="eastAsia" w:asciiTheme="minorEastAsia" w:hAnsiTheme="minorEastAsia" w:eastAsiaTheme="minorEastAsia" w:cstheme="minorEastAsia"/>
                <w:b w:val="0"/>
                <w:bCs w:val="0"/>
                <w:color w:val="000000"/>
                <w:kern w:val="0"/>
                <w:sz w:val="18"/>
                <w:szCs w:val="18"/>
              </w:rPr>
              <w:t>（</w:t>
            </w:r>
            <w:r>
              <w:rPr>
                <w:rFonts w:hint="eastAsia" w:asciiTheme="minorEastAsia" w:hAnsiTheme="minorEastAsia" w:eastAsiaTheme="minorEastAsia" w:cstheme="minorEastAsia"/>
                <w:b w:val="0"/>
                <w:bCs w:val="0"/>
                <w:color w:val="000000"/>
                <w:kern w:val="0"/>
                <w:sz w:val="18"/>
                <w:szCs w:val="18"/>
                <w:lang w:val="en-US" w:eastAsia="zh-CN"/>
              </w:rPr>
              <w:t>干物质</w:t>
            </w:r>
            <w:r>
              <w:rPr>
                <w:rFonts w:hint="eastAsia" w:asciiTheme="minorEastAsia" w:hAnsiTheme="minorEastAsia" w:eastAsiaTheme="minorEastAsia" w:cstheme="minorEastAsia"/>
                <w:b w:val="0"/>
                <w:bCs w:val="0"/>
                <w:color w:val="000000"/>
                <w:kern w:val="0"/>
                <w:sz w:val="18"/>
                <w:szCs w:val="18"/>
              </w:rPr>
              <w:t>）</w:t>
            </w:r>
          </w:p>
        </w:tc>
        <w:tc>
          <w:tcPr>
            <w:tcW w:w="61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54311B">
            <w:pPr>
              <w:widowControl/>
              <w:jc w:val="center"/>
              <w:textAlignment w:val="center"/>
              <w:rPr>
                <w:rFonts w:hint="eastAsia" w:asciiTheme="minorEastAsia" w:hAnsiTheme="minorEastAsia" w:eastAsiaTheme="minorEastAsia" w:cstheme="minorEastAsia"/>
                <w:b w:val="0"/>
                <w:bCs w:val="0"/>
                <w:color w:val="auto"/>
                <w:sz w:val="18"/>
                <w:szCs w:val="18"/>
                <w:lang w:val="en-US" w:eastAsia="zh-CN"/>
              </w:rPr>
            </w:pPr>
            <w:r>
              <w:rPr>
                <w:rFonts w:hint="eastAsia" w:asciiTheme="minorEastAsia" w:hAnsiTheme="minorEastAsia" w:eastAsiaTheme="minorEastAsia" w:cstheme="minorEastAsia"/>
                <w:b w:val="0"/>
                <w:bCs w:val="0"/>
                <w:color w:val="auto"/>
                <w:kern w:val="0"/>
                <w:sz w:val="18"/>
                <w:szCs w:val="18"/>
                <w:lang w:val="en-US" w:eastAsia="zh-CN"/>
              </w:rPr>
              <w:t>0.1-0.2</w:t>
            </w:r>
          </w:p>
        </w:tc>
      </w:tr>
      <w:tr w14:paraId="0F97CF8B">
        <w:tblPrEx>
          <w:tblCellMar>
            <w:top w:w="0" w:type="dxa"/>
            <w:left w:w="108" w:type="dxa"/>
            <w:bottom w:w="0" w:type="dxa"/>
            <w:right w:w="108" w:type="dxa"/>
          </w:tblCellMar>
        </w:tblPrEx>
        <w:trPr>
          <w:trHeight w:val="288" w:hRule="atLeast"/>
        </w:trPr>
        <w:tc>
          <w:tcPr>
            <w:tcW w:w="2419" w:type="dxa"/>
            <w:tcBorders>
              <w:top w:val="single" w:color="000000" w:sz="4" w:space="0"/>
              <w:left w:val="single" w:color="000000" w:sz="4" w:space="0"/>
              <w:bottom w:val="single" w:color="000000" w:sz="4" w:space="0"/>
              <w:right w:val="single" w:color="000000" w:sz="4" w:space="0"/>
            </w:tcBorders>
            <w:shd w:val="clear" w:color="auto" w:fill="E2EFDA"/>
            <w:vAlign w:val="center"/>
          </w:tcPr>
          <w:p w14:paraId="2918333B">
            <w:pPr>
              <w:widowControl/>
              <w:jc w:val="center"/>
              <w:textAlignment w:val="center"/>
              <w:rPr>
                <w:rFonts w:hint="eastAsia" w:asciiTheme="minorEastAsia" w:hAnsiTheme="minorEastAsia" w:eastAsiaTheme="minorEastAsia" w:cstheme="minorEastAsia"/>
                <w:b w:val="0"/>
                <w:bCs w:val="0"/>
                <w:color w:val="000000"/>
                <w:sz w:val="18"/>
                <w:szCs w:val="18"/>
                <w:lang w:val="en-US" w:eastAsia="zh-CN"/>
              </w:rPr>
            </w:pPr>
            <w:r>
              <w:rPr>
                <w:rFonts w:hint="eastAsia" w:asciiTheme="minorEastAsia" w:hAnsiTheme="minorEastAsia" w:eastAsiaTheme="minorEastAsia" w:cstheme="minorEastAsia"/>
                <w:b w:val="0"/>
                <w:bCs w:val="0"/>
                <w:color w:val="000000"/>
                <w:sz w:val="18"/>
                <w:szCs w:val="18"/>
                <w:lang w:val="en-US" w:eastAsia="zh-CN"/>
              </w:rPr>
              <w:t>黄曲霉毒素Blug/kg</w:t>
            </w:r>
          </w:p>
        </w:tc>
        <w:tc>
          <w:tcPr>
            <w:tcW w:w="61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0A9CA7">
            <w:pPr>
              <w:widowControl/>
              <w:jc w:val="center"/>
              <w:textAlignment w:val="center"/>
              <w:rPr>
                <w:rFonts w:hint="eastAsia" w:asciiTheme="minorEastAsia" w:hAnsiTheme="minorEastAsia" w:eastAsiaTheme="minorEastAsia" w:cstheme="minorEastAsia"/>
                <w:b w:val="0"/>
                <w:bCs w:val="0"/>
                <w:color w:val="auto"/>
                <w:sz w:val="18"/>
                <w:szCs w:val="18"/>
              </w:rPr>
            </w:pPr>
            <w:r>
              <w:rPr>
                <w:rFonts w:hint="eastAsia" w:asciiTheme="minorEastAsia" w:hAnsiTheme="minorEastAsia" w:eastAsiaTheme="minorEastAsia" w:cstheme="minorEastAsia"/>
                <w:b w:val="0"/>
                <w:bCs w:val="0"/>
                <w:color w:val="auto"/>
                <w:sz w:val="18"/>
                <w:szCs w:val="18"/>
              </w:rPr>
              <w:t>≦</w:t>
            </w:r>
            <w:r>
              <w:rPr>
                <w:rFonts w:hint="eastAsia" w:asciiTheme="minorEastAsia" w:hAnsiTheme="minorEastAsia" w:eastAsiaTheme="minorEastAsia" w:cstheme="minorEastAsia"/>
                <w:b w:val="0"/>
                <w:bCs w:val="0"/>
                <w:color w:val="auto"/>
                <w:sz w:val="18"/>
                <w:szCs w:val="18"/>
                <w:lang w:val="en-US" w:eastAsia="zh-CN"/>
              </w:rPr>
              <w:t>3</w:t>
            </w:r>
            <w:r>
              <w:rPr>
                <w:rFonts w:hint="eastAsia" w:asciiTheme="minorEastAsia" w:hAnsiTheme="minorEastAsia" w:eastAsiaTheme="minorEastAsia" w:cstheme="minorEastAsia"/>
                <w:b w:val="0"/>
                <w:bCs w:val="0"/>
                <w:color w:val="auto"/>
                <w:kern w:val="0"/>
                <w:sz w:val="18"/>
                <w:szCs w:val="18"/>
              </w:rPr>
              <w:t>0</w:t>
            </w:r>
          </w:p>
        </w:tc>
      </w:tr>
      <w:tr w14:paraId="6D573FF4">
        <w:tblPrEx>
          <w:tblCellMar>
            <w:top w:w="0" w:type="dxa"/>
            <w:left w:w="108" w:type="dxa"/>
            <w:bottom w:w="0" w:type="dxa"/>
            <w:right w:w="108" w:type="dxa"/>
          </w:tblCellMar>
        </w:tblPrEx>
        <w:trPr>
          <w:trHeight w:val="300" w:hRule="atLeast"/>
        </w:trPr>
        <w:tc>
          <w:tcPr>
            <w:tcW w:w="2419" w:type="dxa"/>
            <w:tcBorders>
              <w:top w:val="single" w:color="000000" w:sz="4" w:space="0"/>
              <w:left w:val="single" w:color="000000" w:sz="4" w:space="0"/>
              <w:bottom w:val="single" w:color="000000" w:sz="4" w:space="0"/>
              <w:right w:val="single" w:color="000000" w:sz="4" w:space="0"/>
            </w:tcBorders>
            <w:shd w:val="clear" w:color="auto" w:fill="E2EFDA"/>
            <w:vAlign w:val="center"/>
          </w:tcPr>
          <w:p w14:paraId="7E67EF38">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kern w:val="0"/>
                <w:sz w:val="18"/>
                <w:szCs w:val="18"/>
                <w:u w:val="none"/>
                <w:lang w:val="en-US" w:eastAsia="zh-CN" w:bidi="ar"/>
              </w:rPr>
            </w:pPr>
            <w:r>
              <w:rPr>
                <w:rFonts w:hint="eastAsia" w:asciiTheme="minorEastAsia" w:hAnsiTheme="minorEastAsia" w:eastAsiaTheme="minorEastAsia" w:cstheme="minorEastAsia"/>
                <w:i w:val="0"/>
                <w:iCs w:val="0"/>
                <w:color w:val="000000"/>
                <w:kern w:val="0"/>
                <w:sz w:val="18"/>
                <w:szCs w:val="18"/>
                <w:u w:val="none"/>
                <w:lang w:val="en-US" w:eastAsia="zh-CN" w:bidi="ar"/>
              </w:rPr>
              <w:t>呕吐毒素ug/kg</w:t>
            </w:r>
          </w:p>
        </w:tc>
        <w:tc>
          <w:tcPr>
            <w:tcW w:w="61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03486F">
            <w:pPr>
              <w:keepNext w:val="0"/>
              <w:keepLines w:val="0"/>
              <w:widowControl/>
              <w:suppressLineNumbers w:val="0"/>
              <w:jc w:val="center"/>
              <w:textAlignment w:val="center"/>
              <w:rPr>
                <w:rFonts w:hint="eastAsia" w:asciiTheme="minorEastAsia" w:hAnsiTheme="minorEastAsia" w:eastAsiaTheme="minorEastAsia" w:cstheme="minorEastAsia"/>
                <w:b w:val="0"/>
                <w:bCs w:val="0"/>
                <w:color w:val="auto"/>
                <w:sz w:val="18"/>
                <w:szCs w:val="18"/>
              </w:rPr>
            </w:pPr>
            <w:r>
              <w:rPr>
                <w:rFonts w:hint="eastAsia" w:asciiTheme="minorEastAsia" w:hAnsiTheme="minorEastAsia" w:eastAsiaTheme="minorEastAsia" w:cstheme="minorEastAsia"/>
                <w:b w:val="0"/>
                <w:bCs w:val="0"/>
                <w:color w:val="auto"/>
                <w:sz w:val="18"/>
                <w:szCs w:val="18"/>
              </w:rPr>
              <w:t>≦</w:t>
            </w:r>
            <w:r>
              <w:rPr>
                <w:rFonts w:hint="eastAsia" w:asciiTheme="minorEastAsia" w:hAnsiTheme="minorEastAsia" w:eastAsiaTheme="minorEastAsia" w:cstheme="minorEastAsia"/>
                <w:b w:val="0"/>
                <w:bCs w:val="0"/>
                <w:color w:val="auto"/>
                <w:sz w:val="18"/>
                <w:szCs w:val="18"/>
                <w:lang w:val="en-US" w:eastAsia="zh-CN"/>
              </w:rPr>
              <w:t>2000</w:t>
            </w:r>
          </w:p>
        </w:tc>
      </w:tr>
      <w:tr w14:paraId="54ADB158">
        <w:tblPrEx>
          <w:tblCellMar>
            <w:top w:w="0" w:type="dxa"/>
            <w:left w:w="108" w:type="dxa"/>
            <w:bottom w:w="0" w:type="dxa"/>
            <w:right w:w="108" w:type="dxa"/>
          </w:tblCellMar>
        </w:tblPrEx>
        <w:trPr>
          <w:trHeight w:val="313" w:hRule="atLeast"/>
        </w:trPr>
        <w:tc>
          <w:tcPr>
            <w:tcW w:w="2419" w:type="dxa"/>
            <w:tcBorders>
              <w:top w:val="single" w:color="000000" w:sz="4" w:space="0"/>
              <w:left w:val="single" w:color="000000" w:sz="4" w:space="0"/>
              <w:bottom w:val="single" w:color="000000" w:sz="4" w:space="0"/>
              <w:right w:val="single" w:color="000000" w:sz="4" w:space="0"/>
            </w:tcBorders>
            <w:shd w:val="clear" w:color="auto" w:fill="E2EFDA"/>
            <w:vAlign w:val="center"/>
          </w:tcPr>
          <w:p w14:paraId="6B4A7A0C">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kern w:val="0"/>
                <w:sz w:val="18"/>
                <w:szCs w:val="18"/>
                <w:u w:val="none"/>
                <w:lang w:val="en-US" w:eastAsia="zh-CN" w:bidi="ar"/>
              </w:rPr>
            </w:pPr>
            <w:r>
              <w:rPr>
                <w:rFonts w:hint="eastAsia" w:asciiTheme="minorEastAsia" w:hAnsiTheme="minorEastAsia" w:eastAsiaTheme="minorEastAsia" w:cstheme="minorEastAsia"/>
                <w:i w:val="0"/>
                <w:iCs w:val="0"/>
                <w:color w:val="000000"/>
                <w:kern w:val="0"/>
                <w:sz w:val="18"/>
                <w:szCs w:val="18"/>
                <w:u w:val="none"/>
                <w:lang w:val="en-US" w:eastAsia="zh-CN" w:bidi="ar"/>
              </w:rPr>
              <w:t>玉米赤霉烯酮ug/kg</w:t>
            </w:r>
          </w:p>
        </w:tc>
        <w:tc>
          <w:tcPr>
            <w:tcW w:w="61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808AF2">
            <w:pPr>
              <w:keepNext w:val="0"/>
              <w:keepLines w:val="0"/>
              <w:widowControl/>
              <w:suppressLineNumbers w:val="0"/>
              <w:jc w:val="center"/>
              <w:textAlignment w:val="center"/>
              <w:rPr>
                <w:rFonts w:hint="eastAsia" w:asciiTheme="minorEastAsia" w:hAnsiTheme="minorEastAsia" w:eastAsiaTheme="minorEastAsia" w:cstheme="minorEastAsia"/>
                <w:b w:val="0"/>
                <w:bCs w:val="0"/>
                <w:color w:val="auto"/>
                <w:sz w:val="18"/>
                <w:szCs w:val="18"/>
              </w:rPr>
            </w:pPr>
            <w:r>
              <w:rPr>
                <w:rFonts w:hint="eastAsia" w:asciiTheme="minorEastAsia" w:hAnsiTheme="minorEastAsia" w:eastAsiaTheme="minorEastAsia" w:cstheme="minorEastAsia"/>
                <w:b w:val="0"/>
                <w:bCs w:val="0"/>
                <w:color w:val="auto"/>
                <w:sz w:val="18"/>
                <w:szCs w:val="18"/>
              </w:rPr>
              <w:t>≦</w:t>
            </w:r>
            <w:r>
              <w:rPr>
                <w:rFonts w:hint="eastAsia" w:asciiTheme="minorEastAsia" w:hAnsiTheme="minorEastAsia" w:eastAsiaTheme="minorEastAsia" w:cstheme="minorEastAsia"/>
                <w:b w:val="0"/>
                <w:bCs w:val="0"/>
                <w:color w:val="auto"/>
                <w:sz w:val="18"/>
                <w:szCs w:val="18"/>
                <w:lang w:val="en-US" w:eastAsia="zh-CN"/>
              </w:rPr>
              <w:t>500</w:t>
            </w:r>
          </w:p>
        </w:tc>
      </w:tr>
      <w:tr w14:paraId="731933E6">
        <w:tblPrEx>
          <w:tblCellMar>
            <w:top w:w="0" w:type="dxa"/>
            <w:left w:w="108" w:type="dxa"/>
            <w:bottom w:w="0" w:type="dxa"/>
            <w:right w:w="108" w:type="dxa"/>
          </w:tblCellMar>
        </w:tblPrEx>
        <w:trPr>
          <w:trHeight w:val="325" w:hRule="atLeast"/>
        </w:trPr>
        <w:tc>
          <w:tcPr>
            <w:tcW w:w="2419" w:type="dxa"/>
            <w:tcBorders>
              <w:top w:val="single" w:color="000000" w:sz="4" w:space="0"/>
              <w:left w:val="single" w:color="000000" w:sz="4" w:space="0"/>
              <w:bottom w:val="single" w:color="000000" w:sz="4" w:space="0"/>
              <w:right w:val="single" w:color="000000" w:sz="4" w:space="0"/>
            </w:tcBorders>
            <w:shd w:val="clear" w:color="auto" w:fill="E2EFDA"/>
            <w:vAlign w:val="center"/>
          </w:tcPr>
          <w:p w14:paraId="493C0903">
            <w:pPr>
              <w:keepNext w:val="0"/>
              <w:keepLines w:val="0"/>
              <w:widowControl/>
              <w:suppressLineNumbers w:val="0"/>
              <w:jc w:val="center"/>
              <w:textAlignment w:val="center"/>
              <w:rPr>
                <w:rFonts w:hint="eastAsia" w:asciiTheme="minorEastAsia" w:hAnsiTheme="minorEastAsia" w:eastAsiaTheme="minorEastAsia" w:cstheme="minorEastAsia"/>
                <w:b/>
                <w:bCs/>
                <w:color w:val="000000"/>
                <w:sz w:val="18"/>
                <w:szCs w:val="18"/>
              </w:rPr>
            </w:pPr>
            <w:r>
              <w:rPr>
                <w:rFonts w:hint="eastAsia" w:asciiTheme="minorEastAsia" w:hAnsiTheme="minorEastAsia" w:eastAsiaTheme="minorEastAsia" w:cstheme="minorEastAsia"/>
                <w:i w:val="0"/>
                <w:iCs w:val="0"/>
                <w:color w:val="000000"/>
                <w:kern w:val="0"/>
                <w:sz w:val="18"/>
                <w:szCs w:val="18"/>
                <w:u w:val="none"/>
                <w:lang w:val="en-US" w:eastAsia="zh-CN" w:bidi="ar"/>
              </w:rPr>
              <w:t>成本（元/吨）</w:t>
            </w:r>
          </w:p>
        </w:tc>
        <w:tc>
          <w:tcPr>
            <w:tcW w:w="61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D1D9F1">
            <w:pPr>
              <w:keepNext w:val="0"/>
              <w:keepLines w:val="0"/>
              <w:widowControl/>
              <w:suppressLineNumbers w:val="0"/>
              <w:jc w:val="center"/>
              <w:textAlignment w:val="center"/>
              <w:rPr>
                <w:rFonts w:hint="eastAsia" w:asciiTheme="minorEastAsia" w:hAnsiTheme="minorEastAsia" w:eastAsiaTheme="minorEastAsia" w:cstheme="minorEastAsia"/>
                <w:color w:val="000000"/>
                <w:sz w:val="18"/>
                <w:szCs w:val="18"/>
              </w:rPr>
            </w:pPr>
          </w:p>
        </w:tc>
      </w:tr>
      <w:tr w14:paraId="659A1AFC">
        <w:tblPrEx>
          <w:tblCellMar>
            <w:top w:w="0" w:type="dxa"/>
            <w:left w:w="108" w:type="dxa"/>
            <w:bottom w:w="0" w:type="dxa"/>
            <w:right w:w="108" w:type="dxa"/>
          </w:tblCellMar>
        </w:tblPrEx>
        <w:trPr>
          <w:trHeight w:val="288" w:hRule="atLeast"/>
        </w:trPr>
        <w:tc>
          <w:tcPr>
            <w:tcW w:w="2419" w:type="dxa"/>
            <w:tcBorders>
              <w:top w:val="single" w:color="000000" w:sz="4" w:space="0"/>
              <w:left w:val="single" w:color="000000" w:sz="4" w:space="0"/>
              <w:bottom w:val="single" w:color="000000" w:sz="4" w:space="0"/>
              <w:right w:val="single" w:color="000000" w:sz="4" w:space="0"/>
            </w:tcBorders>
            <w:shd w:val="clear" w:color="auto" w:fill="E2EFDA"/>
            <w:vAlign w:val="center"/>
          </w:tcPr>
          <w:p w14:paraId="694EB8EB">
            <w:pPr>
              <w:keepNext w:val="0"/>
              <w:keepLines w:val="0"/>
              <w:widowControl/>
              <w:suppressLineNumbers w:val="0"/>
              <w:jc w:val="center"/>
              <w:textAlignment w:val="center"/>
              <w:rPr>
                <w:rFonts w:hint="eastAsia" w:asciiTheme="minorEastAsia" w:hAnsiTheme="minorEastAsia" w:eastAsiaTheme="minorEastAsia" w:cstheme="minorEastAsia"/>
                <w:b/>
                <w:bCs/>
                <w:color w:val="000000"/>
                <w:sz w:val="18"/>
                <w:szCs w:val="18"/>
              </w:rPr>
            </w:pPr>
            <w:r>
              <w:rPr>
                <w:rFonts w:hint="eastAsia" w:asciiTheme="minorEastAsia" w:hAnsiTheme="minorEastAsia" w:eastAsiaTheme="minorEastAsia" w:cstheme="minorEastAsia"/>
                <w:i w:val="0"/>
                <w:iCs w:val="0"/>
                <w:color w:val="000000"/>
                <w:kern w:val="0"/>
                <w:sz w:val="18"/>
                <w:szCs w:val="18"/>
                <w:u w:val="none"/>
                <w:lang w:val="en-US" w:eastAsia="zh-CN" w:bidi="ar"/>
              </w:rPr>
              <w:t>包装（元/吨）</w:t>
            </w:r>
          </w:p>
        </w:tc>
        <w:tc>
          <w:tcPr>
            <w:tcW w:w="61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56FA4D">
            <w:pPr>
              <w:keepNext w:val="0"/>
              <w:keepLines w:val="0"/>
              <w:widowControl/>
              <w:suppressLineNumbers w:val="0"/>
              <w:jc w:val="center"/>
              <w:textAlignment w:val="center"/>
              <w:rPr>
                <w:rFonts w:hint="eastAsia" w:asciiTheme="minorEastAsia" w:hAnsiTheme="minorEastAsia" w:eastAsiaTheme="minorEastAsia" w:cstheme="minorEastAsia"/>
                <w:color w:val="000000"/>
                <w:sz w:val="18"/>
                <w:szCs w:val="18"/>
              </w:rPr>
            </w:pPr>
          </w:p>
        </w:tc>
      </w:tr>
      <w:tr w14:paraId="5B1BEDE4">
        <w:tblPrEx>
          <w:tblCellMar>
            <w:top w:w="0" w:type="dxa"/>
            <w:left w:w="108" w:type="dxa"/>
            <w:bottom w:w="0" w:type="dxa"/>
            <w:right w:w="108" w:type="dxa"/>
          </w:tblCellMar>
        </w:tblPrEx>
        <w:trPr>
          <w:trHeight w:val="338" w:hRule="atLeast"/>
        </w:trPr>
        <w:tc>
          <w:tcPr>
            <w:tcW w:w="2419" w:type="dxa"/>
            <w:tcBorders>
              <w:top w:val="single" w:color="000000" w:sz="4" w:space="0"/>
              <w:left w:val="single" w:color="000000" w:sz="4" w:space="0"/>
              <w:bottom w:val="single" w:color="000000" w:sz="4" w:space="0"/>
              <w:right w:val="single" w:color="000000" w:sz="4" w:space="0"/>
            </w:tcBorders>
            <w:shd w:val="clear" w:color="auto" w:fill="E2EFDA"/>
            <w:vAlign w:val="center"/>
          </w:tcPr>
          <w:p w14:paraId="4720F68F">
            <w:pPr>
              <w:keepNext w:val="0"/>
              <w:keepLines w:val="0"/>
              <w:widowControl/>
              <w:suppressLineNumbers w:val="0"/>
              <w:jc w:val="center"/>
              <w:textAlignment w:val="center"/>
              <w:rPr>
                <w:rFonts w:hint="eastAsia" w:asciiTheme="minorEastAsia" w:hAnsiTheme="minorEastAsia" w:eastAsiaTheme="minorEastAsia" w:cstheme="minorEastAsia"/>
                <w:b/>
                <w:bCs/>
                <w:color w:val="000000"/>
                <w:sz w:val="18"/>
                <w:szCs w:val="18"/>
              </w:rPr>
            </w:pPr>
            <w:r>
              <w:rPr>
                <w:rFonts w:hint="eastAsia" w:asciiTheme="minorEastAsia" w:hAnsiTheme="minorEastAsia" w:eastAsiaTheme="minorEastAsia" w:cstheme="minorEastAsia"/>
                <w:i w:val="0"/>
                <w:iCs w:val="0"/>
                <w:color w:val="000000"/>
                <w:kern w:val="0"/>
                <w:sz w:val="18"/>
                <w:szCs w:val="18"/>
                <w:u w:val="none"/>
                <w:lang w:val="en-US" w:eastAsia="zh-CN" w:bidi="ar"/>
              </w:rPr>
              <w:t>加工费（元/吨）</w:t>
            </w:r>
          </w:p>
        </w:tc>
        <w:tc>
          <w:tcPr>
            <w:tcW w:w="61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66B1D3">
            <w:pPr>
              <w:keepNext w:val="0"/>
              <w:keepLines w:val="0"/>
              <w:widowControl/>
              <w:suppressLineNumbers w:val="0"/>
              <w:jc w:val="center"/>
              <w:textAlignment w:val="center"/>
              <w:rPr>
                <w:rFonts w:hint="eastAsia" w:asciiTheme="minorEastAsia" w:hAnsiTheme="minorEastAsia" w:eastAsiaTheme="minorEastAsia" w:cstheme="minorEastAsia"/>
                <w:color w:val="000000"/>
                <w:sz w:val="18"/>
                <w:szCs w:val="18"/>
              </w:rPr>
            </w:pPr>
          </w:p>
        </w:tc>
      </w:tr>
      <w:tr w14:paraId="75F73DFA">
        <w:tblPrEx>
          <w:tblCellMar>
            <w:top w:w="0" w:type="dxa"/>
            <w:left w:w="108" w:type="dxa"/>
            <w:bottom w:w="0" w:type="dxa"/>
            <w:right w:w="108" w:type="dxa"/>
          </w:tblCellMar>
        </w:tblPrEx>
        <w:trPr>
          <w:trHeight w:val="301" w:hRule="atLeast"/>
        </w:trPr>
        <w:tc>
          <w:tcPr>
            <w:tcW w:w="2419" w:type="dxa"/>
            <w:tcBorders>
              <w:top w:val="single" w:color="000000" w:sz="4" w:space="0"/>
              <w:left w:val="single" w:color="000000" w:sz="4" w:space="0"/>
              <w:bottom w:val="single" w:color="000000" w:sz="4" w:space="0"/>
              <w:right w:val="single" w:color="000000" w:sz="4" w:space="0"/>
            </w:tcBorders>
            <w:shd w:val="clear" w:color="auto" w:fill="E2EFDA"/>
            <w:vAlign w:val="center"/>
          </w:tcPr>
          <w:p w14:paraId="4A43180A">
            <w:pPr>
              <w:keepNext w:val="0"/>
              <w:keepLines w:val="0"/>
              <w:widowControl/>
              <w:suppressLineNumbers w:val="0"/>
              <w:jc w:val="center"/>
              <w:textAlignment w:val="center"/>
              <w:rPr>
                <w:rFonts w:hint="eastAsia" w:asciiTheme="minorEastAsia" w:hAnsiTheme="minorEastAsia" w:eastAsiaTheme="minorEastAsia" w:cstheme="minorEastAsia"/>
                <w:b/>
                <w:bCs/>
                <w:color w:val="000000"/>
                <w:sz w:val="18"/>
                <w:szCs w:val="18"/>
              </w:rPr>
            </w:pPr>
            <w:r>
              <w:rPr>
                <w:rFonts w:hint="eastAsia" w:asciiTheme="minorEastAsia" w:hAnsiTheme="minorEastAsia" w:eastAsiaTheme="minorEastAsia" w:cstheme="minorEastAsia"/>
                <w:i w:val="0"/>
                <w:iCs w:val="0"/>
                <w:color w:val="000000"/>
                <w:kern w:val="0"/>
                <w:sz w:val="18"/>
                <w:szCs w:val="18"/>
                <w:u w:val="none"/>
                <w:lang w:val="en-US" w:eastAsia="zh-CN" w:bidi="ar"/>
              </w:rPr>
              <w:t>运费（元/吨）</w:t>
            </w:r>
          </w:p>
        </w:tc>
        <w:tc>
          <w:tcPr>
            <w:tcW w:w="61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BC6771">
            <w:pPr>
              <w:keepNext w:val="0"/>
              <w:keepLines w:val="0"/>
              <w:widowControl/>
              <w:suppressLineNumbers w:val="0"/>
              <w:jc w:val="center"/>
              <w:textAlignment w:val="center"/>
              <w:rPr>
                <w:rFonts w:hint="eastAsia" w:asciiTheme="minorEastAsia" w:hAnsiTheme="minorEastAsia" w:eastAsiaTheme="minorEastAsia" w:cstheme="minorEastAsia"/>
                <w:color w:val="000000"/>
                <w:sz w:val="18"/>
                <w:szCs w:val="18"/>
              </w:rPr>
            </w:pPr>
          </w:p>
        </w:tc>
      </w:tr>
      <w:tr w14:paraId="375177B8">
        <w:tblPrEx>
          <w:tblCellMar>
            <w:top w:w="0" w:type="dxa"/>
            <w:left w:w="108" w:type="dxa"/>
            <w:bottom w:w="0" w:type="dxa"/>
            <w:right w:w="108" w:type="dxa"/>
          </w:tblCellMar>
        </w:tblPrEx>
        <w:trPr>
          <w:trHeight w:val="301" w:hRule="atLeast"/>
        </w:trPr>
        <w:tc>
          <w:tcPr>
            <w:tcW w:w="2419" w:type="dxa"/>
            <w:tcBorders>
              <w:top w:val="single" w:color="000000" w:sz="4" w:space="0"/>
              <w:left w:val="single" w:color="000000" w:sz="4" w:space="0"/>
              <w:bottom w:val="single" w:color="000000" w:sz="4" w:space="0"/>
              <w:right w:val="single" w:color="000000" w:sz="4" w:space="0"/>
            </w:tcBorders>
            <w:shd w:val="clear" w:color="auto" w:fill="E2EFDA"/>
            <w:vAlign w:val="center"/>
          </w:tcPr>
          <w:p w14:paraId="58C41A41">
            <w:pPr>
              <w:keepNext w:val="0"/>
              <w:keepLines w:val="0"/>
              <w:widowControl/>
              <w:suppressLineNumbers w:val="0"/>
              <w:jc w:val="center"/>
              <w:textAlignment w:val="center"/>
              <w:rPr>
                <w:rFonts w:hint="eastAsia" w:asciiTheme="minorEastAsia" w:hAnsiTheme="minorEastAsia" w:eastAsiaTheme="minorEastAsia" w:cstheme="minorEastAsia"/>
                <w:b/>
                <w:bCs/>
                <w:color w:val="000000"/>
                <w:sz w:val="18"/>
                <w:szCs w:val="18"/>
              </w:rPr>
            </w:pPr>
            <w:r>
              <w:rPr>
                <w:rFonts w:hint="eastAsia" w:asciiTheme="minorEastAsia" w:hAnsiTheme="minorEastAsia" w:cstheme="minorEastAsia"/>
                <w:i w:val="0"/>
                <w:iCs w:val="0"/>
                <w:color w:val="000000"/>
                <w:kern w:val="0"/>
                <w:sz w:val="18"/>
                <w:szCs w:val="18"/>
                <w:u w:val="none"/>
                <w:lang w:val="en-US" w:eastAsia="zh-CN" w:bidi="ar"/>
              </w:rPr>
              <w:t>开票税率</w:t>
            </w:r>
          </w:p>
        </w:tc>
        <w:tc>
          <w:tcPr>
            <w:tcW w:w="61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43A67C">
            <w:pPr>
              <w:keepNext w:val="0"/>
              <w:keepLines w:val="0"/>
              <w:widowControl/>
              <w:suppressLineNumbers w:val="0"/>
              <w:jc w:val="center"/>
              <w:textAlignment w:val="center"/>
              <w:rPr>
                <w:rFonts w:hint="eastAsia" w:asciiTheme="minorEastAsia" w:hAnsiTheme="minorEastAsia" w:eastAsiaTheme="minorEastAsia" w:cstheme="minorEastAsia"/>
                <w:color w:val="000000"/>
                <w:sz w:val="18"/>
                <w:szCs w:val="18"/>
              </w:rPr>
            </w:pPr>
          </w:p>
        </w:tc>
      </w:tr>
      <w:tr w14:paraId="4943209F">
        <w:tblPrEx>
          <w:tblCellMar>
            <w:top w:w="0" w:type="dxa"/>
            <w:left w:w="108" w:type="dxa"/>
            <w:bottom w:w="0" w:type="dxa"/>
            <w:right w:w="108" w:type="dxa"/>
          </w:tblCellMar>
        </w:tblPrEx>
        <w:trPr>
          <w:trHeight w:val="325" w:hRule="atLeast"/>
        </w:trPr>
        <w:tc>
          <w:tcPr>
            <w:tcW w:w="2419" w:type="dxa"/>
            <w:tcBorders>
              <w:top w:val="single" w:color="000000" w:sz="4" w:space="0"/>
              <w:left w:val="single" w:color="000000" w:sz="4" w:space="0"/>
              <w:bottom w:val="single" w:color="000000" w:sz="4" w:space="0"/>
              <w:right w:val="single" w:color="000000" w:sz="4" w:space="0"/>
            </w:tcBorders>
            <w:shd w:val="clear" w:color="auto" w:fill="E2EFDA"/>
            <w:vAlign w:val="center"/>
          </w:tcPr>
          <w:p w14:paraId="62D990A5">
            <w:pPr>
              <w:keepNext w:val="0"/>
              <w:keepLines w:val="0"/>
              <w:widowControl/>
              <w:suppressLineNumbers w:val="0"/>
              <w:jc w:val="center"/>
              <w:textAlignment w:val="center"/>
              <w:rPr>
                <w:rFonts w:hint="default" w:asciiTheme="minorEastAsia" w:hAnsiTheme="minorEastAsia" w:cstheme="minorEastAsia"/>
                <w:i w:val="0"/>
                <w:iCs w:val="0"/>
                <w:color w:val="000000"/>
                <w:kern w:val="0"/>
                <w:sz w:val="18"/>
                <w:szCs w:val="18"/>
                <w:u w:val="none"/>
                <w:lang w:val="en-US" w:eastAsia="zh-CN" w:bidi="ar"/>
              </w:rPr>
            </w:pPr>
            <w:r>
              <w:rPr>
                <w:rFonts w:hint="eastAsia" w:asciiTheme="minorEastAsia" w:hAnsiTheme="minorEastAsia" w:cstheme="minorEastAsia"/>
                <w:i w:val="0"/>
                <w:iCs w:val="0"/>
                <w:color w:val="000000"/>
                <w:kern w:val="0"/>
                <w:sz w:val="18"/>
                <w:szCs w:val="18"/>
                <w:u w:val="none"/>
                <w:lang w:val="en-US" w:eastAsia="zh-CN" w:bidi="ar"/>
              </w:rPr>
              <w:t>不含税单</w:t>
            </w:r>
            <w:r>
              <w:rPr>
                <w:rFonts w:hint="eastAsia" w:asciiTheme="minorEastAsia" w:hAnsiTheme="minorEastAsia" w:eastAsiaTheme="minorEastAsia" w:cstheme="minorEastAsia"/>
                <w:i w:val="0"/>
                <w:iCs w:val="0"/>
                <w:color w:val="000000"/>
                <w:kern w:val="0"/>
                <w:sz w:val="18"/>
                <w:szCs w:val="18"/>
                <w:u w:val="none"/>
                <w:lang w:val="en-US" w:eastAsia="zh-CN" w:bidi="ar"/>
              </w:rPr>
              <w:t>价（元/吨）</w:t>
            </w:r>
          </w:p>
        </w:tc>
        <w:tc>
          <w:tcPr>
            <w:tcW w:w="61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71D4F1">
            <w:pPr>
              <w:keepNext w:val="0"/>
              <w:keepLines w:val="0"/>
              <w:widowControl/>
              <w:suppressLineNumbers w:val="0"/>
              <w:jc w:val="center"/>
              <w:textAlignment w:val="center"/>
              <w:rPr>
                <w:rFonts w:hint="eastAsia" w:asciiTheme="minorEastAsia" w:hAnsiTheme="minorEastAsia" w:eastAsiaTheme="minorEastAsia" w:cstheme="minorEastAsia"/>
                <w:color w:val="000000"/>
                <w:sz w:val="18"/>
                <w:szCs w:val="18"/>
              </w:rPr>
            </w:pPr>
          </w:p>
        </w:tc>
      </w:tr>
      <w:tr w14:paraId="3EFDDFC6">
        <w:tblPrEx>
          <w:tblCellMar>
            <w:top w:w="0" w:type="dxa"/>
            <w:left w:w="108" w:type="dxa"/>
            <w:bottom w:w="0" w:type="dxa"/>
            <w:right w:w="108" w:type="dxa"/>
          </w:tblCellMar>
        </w:tblPrEx>
        <w:trPr>
          <w:trHeight w:val="373" w:hRule="atLeast"/>
        </w:trPr>
        <w:tc>
          <w:tcPr>
            <w:tcW w:w="2419" w:type="dxa"/>
            <w:tcBorders>
              <w:top w:val="single" w:color="000000" w:sz="4" w:space="0"/>
              <w:left w:val="single" w:color="000000" w:sz="4" w:space="0"/>
              <w:bottom w:val="single" w:color="000000" w:sz="4" w:space="0"/>
              <w:right w:val="single" w:color="000000" w:sz="4" w:space="0"/>
            </w:tcBorders>
            <w:shd w:val="clear" w:color="auto" w:fill="E2EFDA"/>
            <w:vAlign w:val="center"/>
          </w:tcPr>
          <w:p w14:paraId="4C3B536C">
            <w:pPr>
              <w:keepNext w:val="0"/>
              <w:keepLines w:val="0"/>
              <w:widowControl/>
              <w:suppressLineNumbers w:val="0"/>
              <w:jc w:val="center"/>
              <w:textAlignment w:val="center"/>
              <w:rPr>
                <w:rFonts w:hint="eastAsia" w:asciiTheme="minorEastAsia" w:hAnsiTheme="minorEastAsia" w:cstheme="minorEastAsia"/>
                <w:i w:val="0"/>
                <w:iCs w:val="0"/>
                <w:color w:val="000000"/>
                <w:kern w:val="0"/>
                <w:sz w:val="18"/>
                <w:szCs w:val="18"/>
                <w:u w:val="none"/>
                <w:lang w:val="en-US" w:eastAsia="zh-CN" w:bidi="ar"/>
              </w:rPr>
            </w:pPr>
            <w:r>
              <w:rPr>
                <w:rFonts w:hint="eastAsia" w:ascii="宋体" w:hAnsi="宋体" w:cs="宋体"/>
                <w:i w:val="0"/>
                <w:iCs w:val="0"/>
                <w:color w:val="000000"/>
                <w:kern w:val="0"/>
                <w:sz w:val="18"/>
                <w:szCs w:val="18"/>
                <w:u w:val="none"/>
                <w:lang w:val="en-US" w:eastAsia="zh-CN" w:bidi="ar"/>
              </w:rPr>
              <w:t>61.75吨不含税总价（元）</w:t>
            </w:r>
          </w:p>
        </w:tc>
        <w:tc>
          <w:tcPr>
            <w:tcW w:w="61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5F8BCE">
            <w:pPr>
              <w:keepNext w:val="0"/>
              <w:keepLines w:val="0"/>
              <w:widowControl/>
              <w:suppressLineNumbers w:val="0"/>
              <w:jc w:val="center"/>
              <w:textAlignment w:val="center"/>
              <w:rPr>
                <w:rFonts w:hint="eastAsia" w:asciiTheme="minorEastAsia" w:hAnsiTheme="minorEastAsia" w:eastAsiaTheme="minorEastAsia" w:cstheme="minorEastAsia"/>
                <w:color w:val="000000"/>
                <w:sz w:val="18"/>
                <w:szCs w:val="18"/>
              </w:rPr>
            </w:pPr>
          </w:p>
        </w:tc>
      </w:tr>
      <w:tr w14:paraId="73416B3B">
        <w:tblPrEx>
          <w:tblCellMar>
            <w:top w:w="0" w:type="dxa"/>
            <w:left w:w="108" w:type="dxa"/>
            <w:bottom w:w="0" w:type="dxa"/>
            <w:right w:w="108" w:type="dxa"/>
          </w:tblCellMar>
        </w:tblPrEx>
        <w:trPr>
          <w:trHeight w:val="373" w:hRule="atLeast"/>
        </w:trPr>
        <w:tc>
          <w:tcPr>
            <w:tcW w:w="2419" w:type="dxa"/>
            <w:tcBorders>
              <w:top w:val="single" w:color="000000" w:sz="4" w:space="0"/>
              <w:left w:val="single" w:color="000000" w:sz="4" w:space="0"/>
              <w:bottom w:val="single" w:color="000000" w:sz="4" w:space="0"/>
              <w:right w:val="single" w:color="000000" w:sz="4" w:space="0"/>
            </w:tcBorders>
            <w:shd w:val="clear" w:color="auto" w:fill="E2EFDA"/>
            <w:vAlign w:val="center"/>
          </w:tcPr>
          <w:p w14:paraId="15FF06C3">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kern w:val="0"/>
                <w:sz w:val="18"/>
                <w:szCs w:val="18"/>
                <w:u w:val="none"/>
                <w:lang w:val="en-US" w:eastAsia="zh-CN" w:bidi="ar"/>
              </w:rPr>
            </w:pPr>
            <w:r>
              <w:rPr>
                <w:rFonts w:hint="eastAsia" w:asciiTheme="minorEastAsia" w:hAnsiTheme="minorEastAsia" w:cstheme="minorEastAsia"/>
                <w:i w:val="0"/>
                <w:iCs w:val="0"/>
                <w:color w:val="000000"/>
                <w:kern w:val="0"/>
                <w:sz w:val="18"/>
                <w:szCs w:val="18"/>
                <w:u w:val="none"/>
                <w:lang w:val="en-US" w:eastAsia="zh-CN" w:bidi="ar"/>
              </w:rPr>
              <w:t>含税</w:t>
            </w:r>
            <w:r>
              <w:rPr>
                <w:rFonts w:hint="eastAsia" w:asciiTheme="minorEastAsia" w:hAnsiTheme="minorEastAsia" w:eastAsiaTheme="minorEastAsia" w:cstheme="minorEastAsia"/>
                <w:i w:val="0"/>
                <w:iCs w:val="0"/>
                <w:color w:val="000000"/>
                <w:kern w:val="0"/>
                <w:sz w:val="18"/>
                <w:szCs w:val="18"/>
                <w:u w:val="none"/>
                <w:lang w:val="en-US" w:eastAsia="zh-CN" w:bidi="ar"/>
              </w:rPr>
              <w:t>报价（元/吨）</w:t>
            </w:r>
          </w:p>
        </w:tc>
        <w:tc>
          <w:tcPr>
            <w:tcW w:w="61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865E81">
            <w:pPr>
              <w:keepNext w:val="0"/>
              <w:keepLines w:val="0"/>
              <w:widowControl/>
              <w:suppressLineNumbers w:val="0"/>
              <w:jc w:val="center"/>
              <w:textAlignment w:val="center"/>
              <w:rPr>
                <w:rFonts w:hint="eastAsia" w:asciiTheme="minorEastAsia" w:hAnsiTheme="minorEastAsia" w:eastAsiaTheme="minorEastAsia" w:cstheme="minorEastAsia"/>
                <w:color w:val="000000"/>
                <w:sz w:val="18"/>
                <w:szCs w:val="18"/>
              </w:rPr>
            </w:pPr>
          </w:p>
        </w:tc>
      </w:tr>
      <w:tr w14:paraId="296DA8B1">
        <w:tblPrEx>
          <w:tblCellMar>
            <w:top w:w="0" w:type="dxa"/>
            <w:left w:w="108" w:type="dxa"/>
            <w:bottom w:w="0" w:type="dxa"/>
            <w:right w:w="108" w:type="dxa"/>
          </w:tblCellMar>
        </w:tblPrEx>
        <w:trPr>
          <w:trHeight w:val="373" w:hRule="atLeast"/>
        </w:trPr>
        <w:tc>
          <w:tcPr>
            <w:tcW w:w="2419" w:type="dxa"/>
            <w:tcBorders>
              <w:top w:val="single" w:color="000000" w:sz="4" w:space="0"/>
              <w:left w:val="single" w:color="000000" w:sz="4" w:space="0"/>
              <w:bottom w:val="single" w:color="000000" w:sz="4" w:space="0"/>
              <w:right w:val="single" w:color="000000" w:sz="4" w:space="0"/>
            </w:tcBorders>
            <w:shd w:val="clear" w:color="auto" w:fill="E2EFDA"/>
            <w:vAlign w:val="center"/>
          </w:tcPr>
          <w:p w14:paraId="22DF23CD">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kern w:val="0"/>
                <w:sz w:val="18"/>
                <w:szCs w:val="18"/>
                <w:u w:val="none"/>
                <w:lang w:val="en-US" w:eastAsia="zh-CN" w:bidi="ar"/>
              </w:rPr>
            </w:pPr>
            <w:r>
              <w:rPr>
                <w:rFonts w:hint="eastAsia" w:ascii="宋体" w:hAnsi="宋体" w:cs="宋体"/>
                <w:i w:val="0"/>
                <w:iCs w:val="0"/>
                <w:color w:val="000000"/>
                <w:kern w:val="0"/>
                <w:sz w:val="18"/>
                <w:szCs w:val="18"/>
                <w:u w:val="none"/>
                <w:lang w:val="en-US" w:eastAsia="zh-CN" w:bidi="ar"/>
              </w:rPr>
              <w:t>61.75吨含税总价（元）</w:t>
            </w:r>
          </w:p>
        </w:tc>
        <w:tc>
          <w:tcPr>
            <w:tcW w:w="61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FB667A">
            <w:pPr>
              <w:keepNext w:val="0"/>
              <w:keepLines w:val="0"/>
              <w:widowControl/>
              <w:suppressLineNumbers w:val="0"/>
              <w:jc w:val="center"/>
              <w:textAlignment w:val="center"/>
              <w:rPr>
                <w:rFonts w:hint="eastAsia" w:asciiTheme="minorEastAsia" w:hAnsiTheme="minorEastAsia" w:eastAsiaTheme="minorEastAsia" w:cstheme="minorEastAsia"/>
                <w:color w:val="000000"/>
                <w:sz w:val="18"/>
                <w:szCs w:val="18"/>
              </w:rPr>
            </w:pPr>
          </w:p>
        </w:tc>
      </w:tr>
      <w:tr w14:paraId="03E79404">
        <w:tblPrEx>
          <w:tblCellMar>
            <w:top w:w="0" w:type="dxa"/>
            <w:left w:w="108" w:type="dxa"/>
            <w:bottom w:w="0" w:type="dxa"/>
            <w:right w:w="108" w:type="dxa"/>
          </w:tblCellMar>
        </w:tblPrEx>
        <w:trPr>
          <w:trHeight w:val="301" w:hRule="atLeast"/>
        </w:trPr>
        <w:tc>
          <w:tcPr>
            <w:tcW w:w="2419" w:type="dxa"/>
            <w:tcBorders>
              <w:top w:val="single" w:color="000000" w:sz="4" w:space="0"/>
              <w:left w:val="single" w:color="000000" w:sz="4" w:space="0"/>
              <w:bottom w:val="single" w:color="000000" w:sz="4" w:space="0"/>
              <w:right w:val="single" w:color="000000" w:sz="4" w:space="0"/>
            </w:tcBorders>
            <w:shd w:val="clear" w:color="auto" w:fill="E2EFDA"/>
            <w:vAlign w:val="center"/>
          </w:tcPr>
          <w:p w14:paraId="47DB2DF7">
            <w:pPr>
              <w:keepNext w:val="0"/>
              <w:keepLines w:val="0"/>
              <w:widowControl/>
              <w:suppressLineNumbers w:val="0"/>
              <w:jc w:val="center"/>
              <w:textAlignment w:val="center"/>
              <w:rPr>
                <w:rFonts w:hint="eastAsia" w:asciiTheme="minorEastAsia" w:hAnsiTheme="minorEastAsia" w:eastAsiaTheme="minorEastAsia" w:cstheme="minorEastAsia"/>
                <w:b/>
                <w:bCs/>
                <w:color w:val="000000"/>
                <w:sz w:val="18"/>
                <w:szCs w:val="18"/>
              </w:rPr>
            </w:pPr>
            <w:r>
              <w:rPr>
                <w:rFonts w:hint="eastAsia" w:asciiTheme="minorEastAsia" w:hAnsiTheme="minorEastAsia" w:eastAsiaTheme="minorEastAsia" w:cstheme="minorEastAsia"/>
                <w:i w:val="0"/>
                <w:iCs w:val="0"/>
                <w:color w:val="000000"/>
                <w:kern w:val="0"/>
                <w:sz w:val="18"/>
                <w:szCs w:val="18"/>
                <w:u w:val="none"/>
                <w:lang w:val="en-US" w:eastAsia="zh-CN" w:bidi="ar"/>
              </w:rPr>
              <w:t>报价有效期</w:t>
            </w:r>
          </w:p>
        </w:tc>
        <w:tc>
          <w:tcPr>
            <w:tcW w:w="61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9CFFD1">
            <w:pPr>
              <w:jc w:val="center"/>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报价之日起20日</w:t>
            </w:r>
          </w:p>
        </w:tc>
      </w:tr>
      <w:tr w14:paraId="7338682D">
        <w:tblPrEx>
          <w:tblCellMar>
            <w:top w:w="0" w:type="dxa"/>
            <w:left w:w="108" w:type="dxa"/>
            <w:bottom w:w="0" w:type="dxa"/>
            <w:right w:w="108" w:type="dxa"/>
          </w:tblCellMar>
        </w:tblPrEx>
        <w:trPr>
          <w:trHeight w:val="373" w:hRule="atLeast"/>
        </w:trPr>
        <w:tc>
          <w:tcPr>
            <w:tcW w:w="2419" w:type="dxa"/>
            <w:tcBorders>
              <w:top w:val="single" w:color="000000" w:sz="4" w:space="0"/>
              <w:left w:val="single" w:color="000000" w:sz="4" w:space="0"/>
              <w:bottom w:val="single" w:color="000000" w:sz="4" w:space="0"/>
              <w:right w:val="single" w:color="000000" w:sz="4" w:space="0"/>
            </w:tcBorders>
            <w:shd w:val="clear" w:color="auto" w:fill="E2EFDA"/>
            <w:vAlign w:val="center"/>
          </w:tcPr>
          <w:p w14:paraId="758141DF">
            <w:pPr>
              <w:keepNext w:val="0"/>
              <w:keepLines w:val="0"/>
              <w:widowControl/>
              <w:suppressLineNumbers w:val="0"/>
              <w:jc w:val="center"/>
              <w:textAlignment w:val="center"/>
              <w:rPr>
                <w:rFonts w:ascii="仿宋_GB2312" w:hAnsi="仿宋_GB2312" w:eastAsia="仿宋_GB2312" w:cs="仿宋_GB2312"/>
                <w:b/>
                <w:bCs/>
                <w:color w:val="000000"/>
                <w:sz w:val="18"/>
                <w:szCs w:val="18"/>
              </w:rPr>
            </w:pPr>
            <w:r>
              <w:rPr>
                <w:rFonts w:hint="eastAsia" w:ascii="宋体" w:hAnsi="宋体" w:cs="宋体"/>
                <w:i w:val="0"/>
                <w:iCs w:val="0"/>
                <w:color w:val="000000"/>
                <w:kern w:val="0"/>
                <w:sz w:val="18"/>
                <w:szCs w:val="18"/>
                <w:u w:val="none"/>
                <w:lang w:val="en-US" w:eastAsia="zh-CN" w:bidi="ar"/>
              </w:rPr>
              <w:t>付款方式、账期</w:t>
            </w:r>
          </w:p>
        </w:tc>
        <w:tc>
          <w:tcPr>
            <w:tcW w:w="61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A31875">
            <w:pPr>
              <w:widowControl/>
              <w:jc w:val="center"/>
              <w:textAlignment w:val="center"/>
              <w:rPr>
                <w:rFonts w:ascii="仿宋_GB2312" w:hAnsi="仿宋_GB2312" w:eastAsia="仿宋_GB2312" w:cs="仿宋_GB2312"/>
                <w:color w:val="000000"/>
                <w:sz w:val="18"/>
                <w:szCs w:val="18"/>
              </w:rPr>
            </w:pPr>
            <w:r>
              <w:rPr>
                <w:rFonts w:hint="eastAsia" w:asciiTheme="minorEastAsia" w:hAnsiTheme="minorEastAsia" w:eastAsiaTheme="minorEastAsia" w:cstheme="minorEastAsia"/>
                <w:i w:val="0"/>
                <w:iCs w:val="0"/>
                <w:color w:val="000000"/>
                <w:kern w:val="0"/>
                <w:sz w:val="14"/>
                <w:szCs w:val="14"/>
                <w:u w:val="none"/>
                <w:lang w:val="en-US" w:eastAsia="zh-CN" w:bidi="ar"/>
              </w:rPr>
              <w:t>先货后款</w:t>
            </w:r>
            <w:r>
              <w:rPr>
                <w:rFonts w:hint="eastAsia" w:asciiTheme="minorEastAsia" w:hAnsiTheme="minorEastAsia" w:cstheme="minorEastAsia"/>
                <w:i w:val="0"/>
                <w:iCs w:val="0"/>
                <w:color w:val="000000"/>
                <w:kern w:val="0"/>
                <w:sz w:val="14"/>
                <w:szCs w:val="14"/>
                <w:u w:val="none"/>
                <w:lang w:val="en-US" w:eastAsia="zh-CN" w:bidi="ar"/>
              </w:rPr>
              <w:t>。</w:t>
            </w:r>
            <w:r>
              <w:rPr>
                <w:rFonts w:hint="eastAsia" w:asciiTheme="minorEastAsia" w:hAnsiTheme="minorEastAsia" w:eastAsiaTheme="minorEastAsia" w:cstheme="minorEastAsia"/>
                <w:i w:val="0"/>
                <w:iCs w:val="0"/>
                <w:color w:val="000000"/>
                <w:kern w:val="0"/>
                <w:sz w:val="14"/>
                <w:szCs w:val="14"/>
                <w:u w:val="none"/>
                <w:lang w:val="en-US" w:eastAsia="zh-CN" w:bidi="ar"/>
              </w:rPr>
              <w:t>验收合格后，收到正规足额发票之日起7个工作日内以银行转账的方式一次性付款。</w:t>
            </w:r>
          </w:p>
        </w:tc>
      </w:tr>
      <w:tr w14:paraId="385C22E4">
        <w:tblPrEx>
          <w:tblCellMar>
            <w:top w:w="0" w:type="dxa"/>
            <w:left w:w="108" w:type="dxa"/>
            <w:bottom w:w="0" w:type="dxa"/>
            <w:right w:w="108" w:type="dxa"/>
          </w:tblCellMar>
        </w:tblPrEx>
        <w:trPr>
          <w:trHeight w:val="373" w:hRule="atLeast"/>
        </w:trPr>
        <w:tc>
          <w:tcPr>
            <w:tcW w:w="2419" w:type="dxa"/>
            <w:tcBorders>
              <w:top w:val="single" w:color="000000" w:sz="4" w:space="0"/>
              <w:left w:val="single" w:color="000000" w:sz="4" w:space="0"/>
              <w:bottom w:val="single" w:color="000000" w:sz="4" w:space="0"/>
              <w:right w:val="single" w:color="000000" w:sz="4" w:space="0"/>
            </w:tcBorders>
            <w:shd w:val="clear" w:color="auto" w:fill="E2EFDA"/>
            <w:vAlign w:val="center"/>
          </w:tcPr>
          <w:p w14:paraId="18CC4678">
            <w:pPr>
              <w:keepNext w:val="0"/>
              <w:keepLines w:val="0"/>
              <w:widowControl/>
              <w:suppressLineNumbers w:val="0"/>
              <w:jc w:val="center"/>
              <w:textAlignment w:val="center"/>
              <w:rPr>
                <w:rFonts w:ascii="仿宋_GB2312" w:hAnsi="仿宋_GB2312" w:eastAsia="仿宋_GB2312" w:cs="仿宋_GB2312"/>
                <w:b/>
                <w:bCs/>
                <w:color w:val="000000"/>
                <w:sz w:val="18"/>
                <w:szCs w:val="18"/>
              </w:rPr>
            </w:pPr>
            <w:r>
              <w:rPr>
                <w:rFonts w:hint="eastAsia" w:ascii="宋体" w:hAnsi="宋体" w:cs="宋体"/>
                <w:i w:val="0"/>
                <w:iCs w:val="0"/>
                <w:color w:val="000000"/>
                <w:kern w:val="0"/>
                <w:sz w:val="18"/>
                <w:szCs w:val="18"/>
                <w:u w:val="none"/>
                <w:lang w:val="en-US" w:eastAsia="zh-CN" w:bidi="ar"/>
              </w:rPr>
              <w:t>联系人、联系电话</w:t>
            </w:r>
          </w:p>
        </w:tc>
        <w:tc>
          <w:tcPr>
            <w:tcW w:w="61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C28D35">
            <w:pPr>
              <w:widowControl/>
              <w:jc w:val="center"/>
              <w:textAlignment w:val="center"/>
              <w:rPr>
                <w:rFonts w:ascii="仿宋_GB2312" w:hAnsi="仿宋_GB2312" w:eastAsia="仿宋_GB2312" w:cs="仿宋_GB2312"/>
                <w:color w:val="000000"/>
                <w:sz w:val="18"/>
                <w:szCs w:val="18"/>
              </w:rPr>
            </w:pPr>
          </w:p>
        </w:tc>
      </w:tr>
    </w:tbl>
    <w:p w14:paraId="21209166">
      <w:pPr>
        <w:ind w:firstLine="5120" w:firstLineChars="1600"/>
        <w:rPr>
          <w:rFonts w:hint="eastAsia" w:ascii="仿宋_GB2312" w:hAnsi="仿宋_GB2312" w:eastAsia="仿宋_GB2312" w:cs="仿宋_GB2312"/>
          <w:sz w:val="32"/>
          <w:szCs w:val="32"/>
          <w:u w:val="single"/>
          <w:lang w:val="en-US" w:eastAsia="zh-CN"/>
        </w:rPr>
      </w:pPr>
      <w:r>
        <w:rPr>
          <w:rFonts w:hint="eastAsia" w:ascii="仿宋_GB2312" w:hAnsi="仿宋_GB2312" w:eastAsia="仿宋_GB2312" w:cs="仿宋_GB2312"/>
          <w:sz w:val="32"/>
          <w:szCs w:val="32"/>
          <w:u w:val="single"/>
          <w:lang w:val="en-US" w:eastAsia="zh-CN"/>
        </w:rPr>
        <w:t xml:space="preserve">              </w:t>
      </w:r>
    </w:p>
    <w:p w14:paraId="3F11520A">
      <w:pPr>
        <w:ind w:firstLine="5120" w:firstLineChars="1600"/>
        <w:rPr>
          <w:rFonts w:hint="eastAsia" w:ascii="仿宋_GB2312" w:hAnsi="仿宋_GB2312" w:eastAsia="仿宋_GB2312" w:cs="仿宋_GB2312"/>
          <w:sz w:val="32"/>
          <w:szCs w:val="32"/>
          <w:u w:val="single"/>
          <w:lang w:val="en-US" w:eastAsia="zh-CN"/>
        </w:rPr>
      </w:pPr>
    </w:p>
    <w:p w14:paraId="54C5DFE5">
      <w:pPr>
        <w:ind w:firstLine="5120" w:firstLineChars="1600"/>
        <w:rPr>
          <w:rFonts w:hint="eastAsia" w:ascii="仿宋_GB2312" w:hAnsi="仿宋_GB2312" w:eastAsia="仿宋_GB2312" w:cs="仿宋_GB2312"/>
          <w:sz w:val="32"/>
          <w:szCs w:val="32"/>
          <w:u w:val="single"/>
          <w:lang w:val="en-US" w:eastAsia="zh-CN"/>
        </w:rPr>
      </w:pPr>
    </w:p>
    <w:p w14:paraId="62221624">
      <w:pPr>
        <w:ind w:firstLine="5120" w:firstLineChars="1600"/>
        <w:rPr>
          <w:rFonts w:hint="eastAsia" w:ascii="仿宋_GB2312" w:hAnsi="仿宋_GB2312" w:eastAsia="仿宋_GB2312" w:cs="仿宋_GB2312"/>
          <w:sz w:val="32"/>
          <w:szCs w:val="32"/>
          <w:u w:val="single"/>
          <w:lang w:val="en-US" w:eastAsia="zh-CN"/>
        </w:rPr>
      </w:pPr>
    </w:p>
    <w:p w14:paraId="6E4CCD22">
      <w:pPr>
        <w:ind w:firstLine="5120" w:firstLineChars="1600"/>
        <w:rPr>
          <w:rFonts w:hint="eastAsia" w:ascii="仿宋_GB2312" w:hAnsi="仿宋_GB2312" w:eastAsia="仿宋_GB2312" w:cs="仿宋_GB2312"/>
          <w:sz w:val="32"/>
          <w:szCs w:val="32"/>
          <w:u w:val="single"/>
          <w:lang w:val="en-US" w:eastAsia="zh-CN"/>
        </w:rPr>
      </w:pPr>
    </w:p>
    <w:p w14:paraId="7980C424">
      <w:pPr>
        <w:ind w:firstLine="5120" w:firstLineChars="1600"/>
        <w:rPr>
          <w:rFonts w:hint="eastAsia" w:ascii="仿宋_GB2312" w:hAnsi="仿宋_GB2312" w:eastAsia="仿宋_GB2312" w:cs="仿宋_GB2312"/>
          <w:sz w:val="32"/>
          <w:szCs w:val="32"/>
          <w:u w:val="single"/>
          <w:lang w:val="en-US" w:eastAsia="zh-CN"/>
        </w:rPr>
      </w:pPr>
    </w:p>
    <w:p w14:paraId="1B0121F0">
      <w:pPr>
        <w:ind w:firstLine="5120" w:firstLineChars="1600"/>
        <w:rPr>
          <w:rFonts w:hint="eastAsia" w:ascii="仿宋_GB2312" w:hAnsi="仿宋_GB2312" w:eastAsia="仿宋_GB2312" w:cs="仿宋_GB2312"/>
          <w:sz w:val="32"/>
          <w:szCs w:val="32"/>
          <w:u w:val="single"/>
          <w:lang w:val="en-US" w:eastAsia="zh-CN"/>
        </w:rPr>
      </w:pPr>
    </w:p>
    <w:p w14:paraId="1157DB23">
      <w:pPr>
        <w:ind w:firstLine="5120" w:firstLineChars="1600"/>
        <w:rPr>
          <w:rFonts w:hint="eastAsia" w:ascii="仿宋_GB2312" w:hAnsi="仿宋_GB2312" w:eastAsia="仿宋_GB2312" w:cs="仿宋_GB2312"/>
          <w:sz w:val="32"/>
          <w:szCs w:val="32"/>
          <w:u w:val="single"/>
          <w:lang w:val="en-US" w:eastAsia="zh-CN"/>
        </w:rPr>
      </w:pPr>
    </w:p>
    <w:p w14:paraId="2D378AC6">
      <w:pPr>
        <w:ind w:firstLine="5120" w:firstLineChars="1600"/>
        <w:rPr>
          <w:rFonts w:hint="eastAsia" w:ascii="仿宋_GB2312" w:hAnsi="仿宋_GB2312" w:eastAsia="仿宋_GB2312" w:cs="仿宋_GB2312"/>
          <w:sz w:val="32"/>
          <w:szCs w:val="32"/>
          <w:u w:val="single"/>
          <w:vertAlign w:val="subscript"/>
          <w:lang w:val="en-US" w:eastAsia="zh-CN"/>
        </w:rPr>
      </w:pPr>
    </w:p>
    <w:p w14:paraId="4DD618C0">
      <w:pPr>
        <w:ind w:firstLine="5120" w:firstLineChars="1600"/>
        <w:rPr>
          <w:rFonts w:hint="eastAsia" w:ascii="仿宋_GB2312" w:hAnsi="仿宋_GB2312" w:eastAsia="仿宋_GB2312" w:cs="仿宋_GB2312"/>
          <w:sz w:val="32"/>
          <w:szCs w:val="32"/>
          <w:u w:val="single"/>
          <w:lang w:val="en-US" w:eastAsia="zh-CN"/>
        </w:rPr>
      </w:pPr>
    </w:p>
    <w:p w14:paraId="6CCE0887">
      <w:pPr>
        <w:ind w:firstLine="5120" w:firstLineChars="1600"/>
        <w:rPr>
          <w:rFonts w:hint="eastAsia" w:ascii="仿宋_GB2312" w:hAnsi="仿宋_GB2312" w:eastAsia="仿宋_GB2312" w:cs="仿宋_GB2312"/>
          <w:sz w:val="32"/>
          <w:szCs w:val="32"/>
          <w:u w:val="single"/>
          <w:lang w:val="en-US" w:eastAsia="zh-CN"/>
        </w:rPr>
      </w:pPr>
    </w:p>
    <w:p w14:paraId="23180508">
      <w:pPr>
        <w:ind w:firstLine="5120" w:firstLineChars="1600"/>
        <w:rPr>
          <w:rFonts w:hint="eastAsia" w:ascii="仿宋_GB2312" w:hAnsi="仿宋_GB2312" w:eastAsia="仿宋_GB2312" w:cs="仿宋_GB2312"/>
          <w:sz w:val="32"/>
          <w:szCs w:val="32"/>
          <w:u w:val="single"/>
          <w:lang w:val="en-US" w:eastAsia="zh-CN"/>
        </w:rPr>
      </w:pPr>
    </w:p>
    <w:p w14:paraId="4C9C3DBC">
      <w:pPr>
        <w:ind w:firstLine="5120" w:firstLineChars="1600"/>
        <w:rPr>
          <w:rFonts w:hint="eastAsia" w:ascii="仿宋_GB2312" w:hAnsi="仿宋_GB2312" w:eastAsia="仿宋_GB2312" w:cs="仿宋_GB2312"/>
          <w:sz w:val="32"/>
          <w:szCs w:val="32"/>
          <w:u w:val="single"/>
          <w:lang w:val="en-US" w:eastAsia="zh-CN"/>
        </w:rPr>
      </w:pPr>
    </w:p>
    <w:p w14:paraId="6637AB6B">
      <w:pPr>
        <w:rPr>
          <w:rFonts w:hint="eastAsia" w:ascii="仿宋_GB2312" w:hAnsi="仿宋_GB2312" w:eastAsia="仿宋_GB2312" w:cs="仿宋_GB2312"/>
          <w:sz w:val="32"/>
          <w:szCs w:val="32"/>
          <w:u w:val="single"/>
          <w:lang w:val="en-US" w:eastAsia="zh-CN"/>
        </w:rPr>
      </w:pPr>
    </w:p>
    <w:p w14:paraId="0031E119">
      <w:pPr>
        <w:ind w:firstLine="5460" w:firstLineChars="2600"/>
        <w:rPr>
          <w:rFonts w:hint="eastAsia"/>
          <w:lang w:val="en-US" w:eastAsia="zh-CN"/>
        </w:rPr>
      </w:pPr>
    </w:p>
    <w:p w14:paraId="27A549D3">
      <w:pPr>
        <w:ind w:firstLine="5460" w:firstLineChars="2600"/>
        <w:rPr>
          <w:rFonts w:hint="eastAsia" w:ascii="仿宋_GB2312" w:hAnsi="仿宋_GB2312" w:eastAsia="仿宋_GB2312" w:cs="仿宋_GB2312"/>
          <w:sz w:val="32"/>
          <w:szCs w:val="32"/>
          <w:u w:val="none"/>
          <w:lang w:val="en-US" w:eastAsia="zh-CN"/>
        </w:rPr>
      </w:pPr>
      <w:r>
        <w:rPr>
          <w:rFonts w:hint="eastAsia"/>
          <w:lang w:val="en-US" w:eastAsia="zh-CN"/>
        </w:rPr>
        <w:t xml:space="preserve"> </w:t>
      </w:r>
      <w:r>
        <w:rPr>
          <w:rFonts w:hint="eastAsia" w:ascii="仿宋_GB2312" w:hAnsi="仿宋_GB2312" w:eastAsia="仿宋_GB2312" w:cs="仿宋_GB2312"/>
          <w:sz w:val="32"/>
          <w:szCs w:val="32"/>
          <w:u w:val="single"/>
          <w:lang w:val="en-US" w:eastAsia="zh-CN"/>
        </w:rPr>
        <w:t xml:space="preserve">              </w:t>
      </w:r>
      <w:r>
        <w:rPr>
          <w:rFonts w:hint="eastAsia" w:ascii="仿宋_GB2312" w:hAnsi="仿宋_GB2312" w:eastAsia="仿宋_GB2312" w:cs="仿宋_GB2312"/>
          <w:sz w:val="32"/>
          <w:szCs w:val="32"/>
          <w:u w:val="none"/>
          <w:lang w:val="en-US" w:eastAsia="zh-CN"/>
        </w:rPr>
        <w:t>公司</w:t>
      </w:r>
    </w:p>
    <w:p w14:paraId="7551B722">
      <w:pPr>
        <w:pStyle w:val="3"/>
        <w:keepNext w:val="0"/>
        <w:keepLines w:val="0"/>
        <w:pageBreakBefore w:val="0"/>
        <w:widowControl w:val="0"/>
        <w:kinsoku/>
        <w:wordWrap/>
        <w:overflowPunct/>
        <w:topLinePunct w:val="0"/>
        <w:autoSpaceDE/>
        <w:autoSpaceDN/>
        <w:bidi w:val="0"/>
        <w:adjustRightInd/>
        <w:snapToGrid/>
        <w:spacing w:line="500" w:lineRule="exact"/>
        <w:ind w:left="0" w:leftChars="0" w:firstLine="5760" w:firstLineChars="1800"/>
        <w:textAlignment w:val="auto"/>
      </w:pPr>
      <w:r>
        <w:rPr>
          <w:rFonts w:hint="eastAsia" w:ascii="仿宋_GB2312" w:hAnsi="仿宋_GB2312" w:eastAsia="仿宋_GB2312" w:cs="仿宋_GB2312"/>
          <w:sz w:val="32"/>
          <w:szCs w:val="32"/>
          <w:u w:val="none"/>
          <w:lang w:val="en-US" w:eastAsia="zh-CN"/>
        </w:rPr>
        <w:t>年    月    日</w:t>
      </w:r>
      <w:bookmarkStart w:id="0" w:name="_GoBack"/>
      <w:bookmarkEnd w:id="0"/>
    </w:p>
    <w:sectPr>
      <w:pgSz w:w="11906" w:h="16838"/>
      <w:pgMar w:top="1417" w:right="1134" w:bottom="1417" w:left="1134"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02"/>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 w:name="方正小标宋简体">
    <w:panose1 w:val="03000509000000000000"/>
    <w:charset w:val="86"/>
    <w:family w:val="auto"/>
    <w:pitch w:val="default"/>
    <w:sig w:usb0="00000001" w:usb1="080E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3547F3F"/>
    <w:rsid w:val="03D8291E"/>
    <w:rsid w:val="0DBE0DD6"/>
    <w:rsid w:val="0F5B2655"/>
    <w:rsid w:val="0FBB6FAF"/>
    <w:rsid w:val="104A6951"/>
    <w:rsid w:val="1AD80FFE"/>
    <w:rsid w:val="1FE65558"/>
    <w:rsid w:val="22574EFE"/>
    <w:rsid w:val="246A78A6"/>
    <w:rsid w:val="33266952"/>
    <w:rsid w:val="37BA3B0D"/>
    <w:rsid w:val="4E383A52"/>
    <w:rsid w:val="51762F50"/>
    <w:rsid w:val="565A678F"/>
    <w:rsid w:val="5AEE2650"/>
    <w:rsid w:val="5AFC58AE"/>
    <w:rsid w:val="74185868"/>
    <w:rsid w:val="7ABB6F4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5">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2">
    <w:name w:val="Body Text Indent"/>
    <w:basedOn w:val="1"/>
    <w:qFormat/>
    <w:uiPriority w:val="0"/>
    <w:pPr>
      <w:spacing w:after="120"/>
      <w:ind w:left="420" w:leftChars="200"/>
    </w:pPr>
    <w:rPr>
      <w:rFonts w:ascii="Times New Roman" w:hAnsi="Times New Roman"/>
    </w:rPr>
  </w:style>
  <w:style w:type="paragraph" w:styleId="3">
    <w:name w:val="Body Text First Indent 2"/>
    <w:basedOn w:val="2"/>
    <w:next w:val="1"/>
    <w:qFormat/>
    <w:uiPriority w:val="0"/>
    <w:pPr>
      <w:spacing w:after="0"/>
      <w:ind w:firstLine="420" w:firstLineChars="200"/>
    </w:pPr>
    <w:rPr>
      <w:rFonts w:cs="仿宋_GB2312"/>
      <w:szCs w:val="32"/>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529</Words>
  <Characters>636</Characters>
  <Lines>0</Lines>
  <Paragraphs>0</Paragraphs>
  <TotalTime>0</TotalTime>
  <ScaleCrop>false</ScaleCrop>
  <LinksUpToDate>false</LinksUpToDate>
  <CharactersWithSpaces>677</CharactersWithSpaces>
  <Application>WPS Office_12.1.0.24657_F1E327BC-269C-435d-A152-05C5408002CA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2025-12-23T01:43:00Z</dcterms:created>
  <dc:creator>Adminstrator</dc:creator>
  <cp:lastModifiedBy>韦严</cp:lastModifiedBy>
  <dcterms:modified xsi:type="dcterms:W3CDTF">2026-01-29T02:32:59Z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2052-12.1.0.24657</vt:lpwstr>
  </property>
  <property fmtid="{D5CDD505-2E9C-101B-9397-08002B2CF9AE}" pid="3" name="KSOTemplateDocerSaveRecord">
    <vt:lpwstr>eyJoZGlkIjoiOTVkOTU3NmFlOWM1OWQ0MGQ3MjU4MTAwMDVkMTYxYTgiLCJ1c2VySWQiOiIyMDkzMTU3MzkifQ==</vt:lpwstr>
  </property>
  <property fmtid="{D5CDD505-2E9C-101B-9397-08002B2CF9AE}" pid="4" name="ICV">
    <vt:lpwstr>B8FDB0AEB72A43E3A44FD82903C2A4DC_12</vt:lpwstr>
  </property>
</Properties>
</file>