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5F244">
      <w:pPr>
        <w:snapToGrid w:val="0"/>
        <w:spacing w:line="360" w:lineRule="auto"/>
        <w:jc w:val="both"/>
        <w:rPr>
          <w:rFonts w:ascii="宋体" w:hAnsi="宋体" w:cs="宋体"/>
          <w:b/>
          <w:sz w:val="52"/>
          <w:szCs w:val="52"/>
        </w:rPr>
      </w:pPr>
      <w:bookmarkStart w:id="0" w:name="_Toc1512"/>
      <w:bookmarkStart w:id="1" w:name="_Toc8316"/>
    </w:p>
    <w:p w14:paraId="7EFCAAB5">
      <w:pPr>
        <w:snapToGrid w:val="0"/>
        <w:spacing w:line="360" w:lineRule="auto"/>
        <w:jc w:val="center"/>
        <w:rPr>
          <w:rFonts w:ascii="宋体" w:hAnsi="宋体" w:cs="宋体"/>
          <w:b/>
          <w:sz w:val="52"/>
          <w:szCs w:val="52"/>
        </w:rPr>
      </w:pPr>
      <w:r>
        <w:rPr>
          <w:rFonts w:hint="eastAsia" w:ascii="宋体" w:hAnsi="宋体" w:cs="宋体"/>
          <w:b/>
          <w:sz w:val="52"/>
          <w:szCs w:val="52"/>
        </w:rPr>
        <w:t>河池市生态公墓园智慧管理系统</w:t>
      </w:r>
    </w:p>
    <w:p w14:paraId="05181B47">
      <w:pPr>
        <w:snapToGrid w:val="0"/>
        <w:spacing w:line="360" w:lineRule="auto"/>
        <w:jc w:val="center"/>
        <w:rPr>
          <w:rFonts w:ascii="宋体" w:hAnsi="宋体" w:cs="宋体"/>
          <w:b/>
          <w:sz w:val="52"/>
          <w:szCs w:val="52"/>
        </w:rPr>
      </w:pPr>
      <w:r>
        <w:rPr>
          <w:rFonts w:hint="eastAsia" w:ascii="宋体" w:hAnsi="宋体" w:cs="宋体"/>
          <w:b/>
          <w:sz w:val="52"/>
          <w:szCs w:val="52"/>
        </w:rPr>
        <w:t>建设方案</w:t>
      </w:r>
      <w:bookmarkEnd w:id="0"/>
      <w:bookmarkEnd w:id="1"/>
    </w:p>
    <w:p w14:paraId="2E8FC717">
      <w:pPr>
        <w:snapToGrid w:val="0"/>
        <w:spacing w:line="360" w:lineRule="auto"/>
        <w:jc w:val="center"/>
        <w:rPr>
          <w:rFonts w:ascii="宋体" w:hAnsi="宋体" w:cs="宋体"/>
          <w:b/>
          <w:bCs/>
          <w:color w:val="000000"/>
          <w:sz w:val="36"/>
          <w:szCs w:val="36"/>
        </w:rPr>
      </w:pPr>
    </w:p>
    <w:p w14:paraId="52AEDD59">
      <w:pPr>
        <w:rPr>
          <w:rFonts w:ascii="宋体" w:hAnsi="宋体" w:cs="宋体"/>
          <w:b/>
          <w:bCs/>
          <w:color w:val="000000"/>
          <w:sz w:val="36"/>
          <w:szCs w:val="36"/>
        </w:rPr>
      </w:pPr>
    </w:p>
    <w:p w14:paraId="05951260">
      <w:pPr>
        <w:rPr>
          <w:rFonts w:ascii="宋体" w:hAnsi="宋体" w:cs="宋体"/>
          <w:b/>
          <w:bCs/>
          <w:color w:val="000000"/>
          <w:sz w:val="36"/>
          <w:szCs w:val="36"/>
        </w:rPr>
      </w:pPr>
    </w:p>
    <w:p w14:paraId="64EBB557">
      <w:pPr>
        <w:jc w:val="center"/>
        <w:rPr>
          <w:rFonts w:ascii="宋体" w:hAnsi="宋体" w:cs="宋体"/>
          <w:b/>
          <w:bCs/>
          <w:color w:val="000000"/>
          <w:sz w:val="36"/>
          <w:szCs w:val="36"/>
        </w:rPr>
      </w:pPr>
    </w:p>
    <w:p w14:paraId="0AB1C4E6">
      <w:pPr>
        <w:jc w:val="center"/>
        <w:rPr>
          <w:rFonts w:ascii="宋体" w:hAnsi="宋体" w:cs="宋体"/>
          <w:b/>
          <w:bCs/>
          <w:color w:val="000000"/>
          <w:sz w:val="36"/>
          <w:szCs w:val="36"/>
        </w:rPr>
      </w:pPr>
    </w:p>
    <w:p w14:paraId="2ACEC9A6">
      <w:pPr>
        <w:jc w:val="center"/>
        <w:rPr>
          <w:rFonts w:ascii="宋体" w:hAnsi="宋体" w:cs="宋体"/>
          <w:b/>
          <w:bCs/>
          <w:color w:val="000000"/>
          <w:sz w:val="36"/>
          <w:szCs w:val="36"/>
        </w:rPr>
      </w:pPr>
    </w:p>
    <w:p w14:paraId="2990A51C">
      <w:pPr>
        <w:jc w:val="center"/>
        <w:rPr>
          <w:rFonts w:ascii="宋体" w:hAnsi="宋体" w:cs="宋体"/>
          <w:b/>
          <w:bCs/>
          <w:color w:val="000000"/>
          <w:sz w:val="36"/>
          <w:szCs w:val="36"/>
        </w:rPr>
      </w:pPr>
    </w:p>
    <w:p w14:paraId="15CD31F3">
      <w:pPr>
        <w:jc w:val="center"/>
        <w:rPr>
          <w:rFonts w:ascii="宋体" w:hAnsi="宋体" w:cs="宋体"/>
          <w:b/>
          <w:bCs/>
          <w:color w:val="000000"/>
          <w:sz w:val="36"/>
          <w:szCs w:val="36"/>
        </w:rPr>
      </w:pPr>
    </w:p>
    <w:p w14:paraId="159F5999">
      <w:pPr>
        <w:jc w:val="center"/>
        <w:rPr>
          <w:rFonts w:ascii="宋体" w:hAnsi="宋体" w:cs="宋体"/>
          <w:b/>
          <w:bCs/>
          <w:color w:val="000000"/>
          <w:sz w:val="36"/>
          <w:szCs w:val="36"/>
        </w:rPr>
      </w:pPr>
    </w:p>
    <w:p w14:paraId="2C09B3D1">
      <w:pPr>
        <w:jc w:val="center"/>
        <w:rPr>
          <w:rFonts w:ascii="宋体" w:hAnsi="宋体" w:cs="宋体"/>
          <w:b/>
          <w:bCs/>
          <w:color w:val="000000"/>
          <w:sz w:val="36"/>
          <w:szCs w:val="36"/>
        </w:rPr>
      </w:pPr>
    </w:p>
    <w:p w14:paraId="58ED66EC">
      <w:pPr>
        <w:jc w:val="center"/>
        <w:rPr>
          <w:rFonts w:ascii="宋体" w:hAnsi="宋体" w:cs="宋体"/>
          <w:b/>
          <w:bCs/>
          <w:color w:val="000000"/>
          <w:sz w:val="36"/>
          <w:szCs w:val="36"/>
        </w:rPr>
      </w:pPr>
    </w:p>
    <w:p w14:paraId="533B7ADD">
      <w:pPr>
        <w:jc w:val="center"/>
        <w:rPr>
          <w:rFonts w:ascii="宋体" w:hAnsi="宋体" w:cs="宋体"/>
          <w:b/>
          <w:bCs/>
          <w:color w:val="000000"/>
          <w:sz w:val="36"/>
          <w:szCs w:val="36"/>
        </w:rPr>
      </w:pPr>
    </w:p>
    <w:p w14:paraId="2F6B9720">
      <w:pPr>
        <w:jc w:val="center"/>
        <w:rPr>
          <w:rFonts w:ascii="宋体" w:hAnsi="宋体" w:cs="宋体"/>
          <w:b/>
          <w:bCs/>
          <w:color w:val="000000"/>
          <w:sz w:val="36"/>
          <w:szCs w:val="36"/>
        </w:rPr>
      </w:pPr>
    </w:p>
    <w:p w14:paraId="3A12465A">
      <w:pPr>
        <w:jc w:val="center"/>
        <w:rPr>
          <w:rFonts w:ascii="宋体" w:hAnsi="宋体" w:cs="宋体"/>
          <w:b/>
          <w:bCs/>
          <w:color w:val="000000"/>
          <w:sz w:val="36"/>
          <w:szCs w:val="36"/>
        </w:rPr>
      </w:pPr>
    </w:p>
    <w:p w14:paraId="4F4A1746">
      <w:pPr>
        <w:jc w:val="both"/>
        <w:rPr>
          <w:rFonts w:ascii="宋体" w:hAnsi="宋体" w:cs="宋体"/>
          <w:b/>
          <w:bCs/>
          <w:color w:val="000000"/>
          <w:sz w:val="36"/>
          <w:szCs w:val="36"/>
        </w:rPr>
      </w:pPr>
    </w:p>
    <w:p w14:paraId="1B9F8C95">
      <w:pPr>
        <w:jc w:val="center"/>
        <w:rPr>
          <w:rFonts w:hint="eastAsia" w:ascii="宋体" w:hAnsi="宋体" w:cs="宋体"/>
          <w:b/>
          <w:bCs/>
          <w:color w:val="000000"/>
          <w:sz w:val="36"/>
          <w:szCs w:val="36"/>
          <w:lang w:val="en-US" w:eastAsia="zh-CN"/>
        </w:rPr>
      </w:pPr>
      <w:r>
        <w:rPr>
          <w:rFonts w:hint="eastAsia" w:ascii="宋体" w:hAnsi="宋体" w:cs="宋体"/>
          <w:b/>
          <w:bCs/>
          <w:color w:val="000000"/>
          <w:sz w:val="36"/>
          <w:szCs w:val="36"/>
          <w:lang w:val="en-US" w:eastAsia="zh-CN"/>
        </w:rPr>
        <w:t>河池市福安园人文投资有限公司</w:t>
      </w:r>
    </w:p>
    <w:p w14:paraId="11F6F185">
      <w:pPr>
        <w:jc w:val="center"/>
        <w:rPr>
          <w:rFonts w:ascii="宋体" w:hAnsi="宋体" w:cs="宋体"/>
          <w:b/>
          <w:bCs/>
          <w:color w:val="000000"/>
          <w:sz w:val="36"/>
          <w:szCs w:val="36"/>
        </w:rPr>
      </w:pPr>
      <w:r>
        <w:rPr>
          <w:rFonts w:hint="eastAsia" w:ascii="宋体" w:hAnsi="宋体" w:cs="宋体"/>
          <w:b/>
          <w:bCs/>
          <w:color w:val="000000"/>
          <w:sz w:val="36"/>
          <w:szCs w:val="36"/>
        </w:rPr>
        <w:t>202</w:t>
      </w:r>
      <w:r>
        <w:rPr>
          <w:rFonts w:hint="eastAsia" w:ascii="宋体" w:hAnsi="宋体" w:cs="宋体"/>
          <w:b/>
          <w:bCs/>
          <w:color w:val="000000"/>
          <w:sz w:val="36"/>
          <w:szCs w:val="36"/>
          <w:lang w:val="en-US" w:eastAsia="zh-CN"/>
        </w:rPr>
        <w:t>6</w:t>
      </w:r>
      <w:r>
        <w:rPr>
          <w:rFonts w:hint="eastAsia" w:ascii="宋体" w:hAnsi="宋体" w:cs="宋体"/>
          <w:b/>
          <w:bCs/>
          <w:color w:val="000000"/>
          <w:sz w:val="36"/>
          <w:szCs w:val="36"/>
        </w:rPr>
        <w:t>年</w:t>
      </w:r>
      <w:r>
        <w:rPr>
          <w:rFonts w:hint="eastAsia" w:ascii="宋体" w:hAnsi="宋体" w:cs="宋体"/>
          <w:b/>
          <w:bCs/>
          <w:color w:val="000000"/>
          <w:sz w:val="36"/>
          <w:szCs w:val="36"/>
          <w:lang w:val="en-US" w:eastAsia="zh-CN"/>
        </w:rPr>
        <w:t>8</w:t>
      </w:r>
      <w:r>
        <w:rPr>
          <w:rFonts w:hint="eastAsia" w:ascii="宋体" w:hAnsi="宋体" w:cs="宋体"/>
          <w:b/>
          <w:bCs/>
          <w:color w:val="000000"/>
          <w:sz w:val="36"/>
          <w:szCs w:val="36"/>
        </w:rPr>
        <w:t>月</w:t>
      </w:r>
    </w:p>
    <w:p w14:paraId="2C6F6552">
      <w:pPr>
        <w:widowControl/>
        <w:jc w:val="left"/>
        <w:rPr>
          <w:rFonts w:ascii="宋体" w:hAnsi="宋体" w:cs="宋体"/>
          <w:sz w:val="28"/>
          <w:szCs w:val="28"/>
        </w:rPr>
      </w:pPr>
    </w:p>
    <w:p w14:paraId="04B2B0BA">
      <w:pPr>
        <w:widowControl/>
        <w:jc w:val="left"/>
        <w:rPr>
          <w:rFonts w:ascii="宋体" w:hAnsi="宋体" w:cs="宋体"/>
          <w:sz w:val="28"/>
          <w:szCs w:val="28"/>
        </w:rPr>
      </w:pPr>
    </w:p>
    <w:sdt>
      <w:sdtPr>
        <w:rPr>
          <w:rFonts w:hint="eastAsia" w:ascii="宋体" w:hAnsi="宋体" w:cs="宋体"/>
          <w:sz w:val="28"/>
          <w:szCs w:val="28"/>
        </w:rPr>
        <w:id w:val="147462769"/>
        <w15:color w:val="DBDBDB"/>
        <w:docPartObj>
          <w:docPartGallery w:val="Table of Contents"/>
          <w:docPartUnique/>
        </w:docPartObj>
      </w:sdtPr>
      <w:sdtEndPr>
        <w:rPr>
          <w:rFonts w:hint="eastAsia" w:ascii="宋体" w:hAnsi="宋体" w:cs="宋体"/>
          <w:sz w:val="21"/>
          <w:szCs w:val="28"/>
        </w:rPr>
      </w:sdtEndPr>
      <w:sdtContent>
        <w:p w14:paraId="77DCC5A2">
          <w:pPr>
            <w:jc w:val="center"/>
            <w:rPr>
              <w:rFonts w:ascii="宋体" w:hAnsi="宋体" w:cs="宋体"/>
              <w:sz w:val="28"/>
              <w:szCs w:val="28"/>
            </w:rPr>
          </w:pPr>
          <w:r>
            <w:rPr>
              <w:rFonts w:hint="eastAsia" w:ascii="宋体" w:hAnsi="宋体" w:cs="宋体"/>
              <w:sz w:val="28"/>
              <w:szCs w:val="28"/>
            </w:rPr>
            <w:t>目录</w:t>
          </w:r>
        </w:p>
        <w:p w14:paraId="4F4712DE">
          <w:pPr>
            <w:pStyle w:val="19"/>
            <w:tabs>
              <w:tab w:val="right" w:leader="dot" w:pos="8312"/>
              <w:tab w:val="clear" w:pos="600"/>
              <w:tab w:val="clear" w:pos="8296"/>
            </w:tabs>
          </w:pPr>
          <w:r>
            <w:rPr>
              <w:rFonts w:hint="eastAsia" w:ascii="宋体" w:hAnsi="宋体" w:cs="宋体"/>
              <w:sz w:val="28"/>
              <w:szCs w:val="28"/>
            </w:rPr>
            <w:fldChar w:fldCharType="begin"/>
          </w:r>
          <w:r>
            <w:rPr>
              <w:rFonts w:hint="eastAsia" w:ascii="宋体" w:hAnsi="宋体" w:cs="宋体"/>
              <w:sz w:val="28"/>
              <w:szCs w:val="28"/>
            </w:rPr>
            <w:instrText xml:space="preserve">TOC \o "1-3" \h \u </w:instrText>
          </w:r>
          <w:r>
            <w:rPr>
              <w:rFonts w:hint="eastAsia" w:ascii="宋体" w:hAnsi="宋体" w:cs="宋体"/>
              <w:sz w:val="28"/>
              <w:szCs w:val="28"/>
            </w:rPr>
            <w:fldChar w:fldCharType="separate"/>
          </w:r>
          <w:r>
            <w:rPr>
              <w:rFonts w:hint="eastAsia" w:ascii="宋体" w:hAnsi="宋体" w:cs="宋体"/>
              <w:szCs w:val="28"/>
            </w:rPr>
            <w:fldChar w:fldCharType="begin"/>
          </w:r>
          <w:r>
            <w:rPr>
              <w:rFonts w:hint="eastAsia" w:ascii="宋体" w:hAnsi="宋体" w:cs="宋体"/>
              <w:szCs w:val="28"/>
            </w:rPr>
            <w:instrText xml:space="preserve"> HYPERLINK \l _Toc12413 </w:instrText>
          </w:r>
          <w:r>
            <w:rPr>
              <w:rFonts w:hint="eastAsia" w:ascii="宋体" w:hAnsi="宋体" w:cs="宋体"/>
              <w:szCs w:val="28"/>
            </w:rPr>
            <w:fldChar w:fldCharType="separate"/>
          </w:r>
          <w:r>
            <w:rPr>
              <w:rFonts w:hint="eastAsia" w:ascii="宋体" w:hAnsi="宋体" w:cs="宋体"/>
              <w:bCs/>
              <w:szCs w:val="36"/>
            </w:rPr>
            <w:t>第一章 项目概况</w:t>
          </w:r>
          <w:r>
            <w:tab/>
          </w:r>
          <w:r>
            <w:fldChar w:fldCharType="begin"/>
          </w:r>
          <w:r>
            <w:instrText xml:space="preserve"> PAGEREF _Toc12413 \h </w:instrText>
          </w:r>
          <w:r>
            <w:fldChar w:fldCharType="separate"/>
          </w:r>
          <w:r>
            <w:t>4</w:t>
          </w:r>
          <w:r>
            <w:fldChar w:fldCharType="end"/>
          </w:r>
          <w:r>
            <w:rPr>
              <w:rFonts w:hint="eastAsia" w:ascii="宋体" w:hAnsi="宋体" w:cs="宋体"/>
              <w:szCs w:val="28"/>
            </w:rPr>
            <w:fldChar w:fldCharType="end"/>
          </w:r>
        </w:p>
        <w:p w14:paraId="13D5F9E7">
          <w:pPr>
            <w:pStyle w:val="20"/>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_Toc27921 </w:instrText>
          </w:r>
          <w:r>
            <w:rPr>
              <w:rFonts w:hint="eastAsia" w:ascii="宋体" w:hAnsi="宋体" w:cs="宋体"/>
              <w:szCs w:val="28"/>
            </w:rPr>
            <w:fldChar w:fldCharType="separate"/>
          </w:r>
          <w:r>
            <w:rPr>
              <w:rFonts w:hint="eastAsia" w:ascii="宋体" w:hAnsi="宋体" w:eastAsia="宋体" w:cs="宋体"/>
            </w:rPr>
            <w:t>1.1相关政策</w:t>
          </w:r>
          <w:r>
            <w:tab/>
          </w:r>
          <w:r>
            <w:fldChar w:fldCharType="begin"/>
          </w:r>
          <w:r>
            <w:instrText xml:space="preserve"> PAGEREF _Toc27921 \h </w:instrText>
          </w:r>
          <w:r>
            <w:fldChar w:fldCharType="separate"/>
          </w:r>
          <w:r>
            <w:t>4</w:t>
          </w:r>
          <w:r>
            <w:fldChar w:fldCharType="end"/>
          </w:r>
          <w:r>
            <w:rPr>
              <w:rFonts w:hint="eastAsia" w:ascii="宋体" w:hAnsi="宋体" w:cs="宋体"/>
              <w:szCs w:val="28"/>
            </w:rPr>
            <w:fldChar w:fldCharType="end"/>
          </w:r>
        </w:p>
        <w:p w14:paraId="7A68D65D">
          <w:pPr>
            <w:pStyle w:val="20"/>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_Toc28338 </w:instrText>
          </w:r>
          <w:r>
            <w:rPr>
              <w:rFonts w:hint="eastAsia" w:ascii="宋体" w:hAnsi="宋体" w:cs="宋体"/>
              <w:szCs w:val="28"/>
            </w:rPr>
            <w:fldChar w:fldCharType="separate"/>
          </w:r>
          <w:r>
            <w:rPr>
              <w:rFonts w:hint="eastAsia" w:ascii="宋体" w:hAnsi="宋体" w:eastAsia="宋体" w:cs="宋体"/>
            </w:rPr>
            <w:t>1.2项目背景</w:t>
          </w:r>
          <w:r>
            <w:tab/>
          </w:r>
          <w:r>
            <w:fldChar w:fldCharType="begin"/>
          </w:r>
          <w:r>
            <w:instrText xml:space="preserve"> PAGEREF _Toc28338 \h </w:instrText>
          </w:r>
          <w:r>
            <w:fldChar w:fldCharType="separate"/>
          </w:r>
          <w:r>
            <w:t>4</w:t>
          </w:r>
          <w:r>
            <w:fldChar w:fldCharType="end"/>
          </w:r>
          <w:r>
            <w:rPr>
              <w:rFonts w:hint="eastAsia" w:ascii="宋体" w:hAnsi="宋体" w:cs="宋体"/>
              <w:szCs w:val="28"/>
            </w:rPr>
            <w:fldChar w:fldCharType="end"/>
          </w:r>
        </w:p>
        <w:p w14:paraId="5678530E">
          <w:pPr>
            <w:pStyle w:val="20"/>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_Toc9255 </w:instrText>
          </w:r>
          <w:r>
            <w:rPr>
              <w:rFonts w:hint="eastAsia" w:ascii="宋体" w:hAnsi="宋体" w:cs="宋体"/>
              <w:szCs w:val="28"/>
            </w:rPr>
            <w:fldChar w:fldCharType="separate"/>
          </w:r>
          <w:r>
            <w:rPr>
              <w:rFonts w:hint="eastAsia" w:ascii="宋体" w:hAnsi="宋体" w:eastAsia="宋体" w:cs="宋体"/>
            </w:rPr>
            <w:t>1.3项目需求</w:t>
          </w:r>
          <w:r>
            <w:tab/>
          </w:r>
          <w:r>
            <w:fldChar w:fldCharType="begin"/>
          </w:r>
          <w:r>
            <w:instrText xml:space="preserve"> PAGEREF _Toc9255 \h </w:instrText>
          </w:r>
          <w:r>
            <w:fldChar w:fldCharType="separate"/>
          </w:r>
          <w:r>
            <w:t>5</w:t>
          </w:r>
          <w:r>
            <w:fldChar w:fldCharType="end"/>
          </w:r>
          <w:r>
            <w:rPr>
              <w:rFonts w:hint="eastAsia" w:ascii="宋体" w:hAnsi="宋体" w:cs="宋体"/>
              <w:szCs w:val="28"/>
            </w:rPr>
            <w:fldChar w:fldCharType="end"/>
          </w:r>
        </w:p>
        <w:p w14:paraId="351694B3">
          <w:pPr>
            <w:pStyle w:val="19"/>
            <w:tabs>
              <w:tab w:val="right" w:leader="dot" w:pos="8312"/>
              <w:tab w:val="clear" w:pos="600"/>
              <w:tab w:val="clear" w:pos="8296"/>
            </w:tabs>
          </w:pPr>
          <w:r>
            <w:rPr>
              <w:rFonts w:hint="eastAsia" w:ascii="宋体" w:hAnsi="宋体" w:cs="宋体"/>
              <w:szCs w:val="28"/>
            </w:rPr>
            <w:fldChar w:fldCharType="begin"/>
          </w:r>
          <w:r>
            <w:rPr>
              <w:rFonts w:hint="eastAsia" w:ascii="宋体" w:hAnsi="宋体" w:cs="宋体"/>
              <w:szCs w:val="28"/>
            </w:rPr>
            <w:instrText xml:space="preserve"> HYPERLINK \l _Toc29552 </w:instrText>
          </w:r>
          <w:r>
            <w:rPr>
              <w:rFonts w:hint="eastAsia" w:ascii="宋体" w:hAnsi="宋体" w:cs="宋体"/>
              <w:szCs w:val="28"/>
            </w:rPr>
            <w:fldChar w:fldCharType="separate"/>
          </w:r>
          <w:r>
            <w:rPr>
              <w:rFonts w:hint="eastAsia" w:ascii="宋体" w:hAnsi="宋体" w:cs="宋体"/>
              <w:bCs/>
              <w:szCs w:val="36"/>
            </w:rPr>
            <w:t>第二章 生态公墓园智慧管理系统</w:t>
          </w:r>
          <w:r>
            <w:tab/>
          </w:r>
          <w:r>
            <w:fldChar w:fldCharType="begin"/>
          </w:r>
          <w:r>
            <w:instrText xml:space="preserve"> PAGEREF _Toc29552 \h </w:instrText>
          </w:r>
          <w:r>
            <w:fldChar w:fldCharType="separate"/>
          </w:r>
          <w:r>
            <w:t>7</w:t>
          </w:r>
          <w:r>
            <w:fldChar w:fldCharType="end"/>
          </w:r>
          <w:r>
            <w:rPr>
              <w:rFonts w:hint="eastAsia" w:ascii="宋体" w:hAnsi="宋体" w:cs="宋体"/>
              <w:szCs w:val="28"/>
            </w:rPr>
            <w:fldChar w:fldCharType="end"/>
          </w:r>
        </w:p>
        <w:p w14:paraId="26361122">
          <w:pPr>
            <w:pStyle w:val="20"/>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_Toc6795 </w:instrText>
          </w:r>
          <w:r>
            <w:rPr>
              <w:rFonts w:hint="eastAsia" w:ascii="宋体" w:hAnsi="宋体" w:cs="宋体"/>
              <w:szCs w:val="28"/>
            </w:rPr>
            <w:fldChar w:fldCharType="separate"/>
          </w:r>
          <w:r>
            <w:rPr>
              <w:rFonts w:hint="eastAsia" w:ascii="宋体" w:hAnsi="宋体" w:eastAsia="宋体" w:cs="宋体"/>
            </w:rPr>
            <w:t>2.1系统概述</w:t>
          </w:r>
          <w:r>
            <w:tab/>
          </w:r>
          <w:r>
            <w:fldChar w:fldCharType="begin"/>
          </w:r>
          <w:r>
            <w:instrText xml:space="preserve"> PAGEREF _Toc6795 \h </w:instrText>
          </w:r>
          <w:r>
            <w:fldChar w:fldCharType="separate"/>
          </w:r>
          <w:r>
            <w:t>7</w:t>
          </w:r>
          <w:r>
            <w:fldChar w:fldCharType="end"/>
          </w:r>
          <w:r>
            <w:rPr>
              <w:rFonts w:hint="eastAsia" w:ascii="宋体" w:hAnsi="宋体" w:cs="宋体"/>
              <w:szCs w:val="28"/>
            </w:rPr>
            <w:fldChar w:fldCharType="end"/>
          </w:r>
        </w:p>
        <w:p w14:paraId="52D1790E">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_Toc31364 </w:instrText>
          </w:r>
          <w:r>
            <w:rPr>
              <w:rFonts w:hint="eastAsia" w:ascii="宋体" w:hAnsi="宋体" w:cs="宋体"/>
              <w:szCs w:val="28"/>
            </w:rPr>
            <w:fldChar w:fldCharType="separate"/>
          </w:r>
          <w:r>
            <w:rPr>
              <w:rFonts w:hint="eastAsia" w:ascii="宋体" w:hAnsi="宋体" w:cs="宋体"/>
              <w:szCs w:val="30"/>
            </w:rPr>
            <w:t>2.</w:t>
          </w:r>
          <w:r>
            <w:rPr>
              <w:rFonts w:hint="eastAsia" w:ascii="宋体" w:hAnsi="宋体" w:cs="宋体"/>
              <w:szCs w:val="30"/>
              <w:lang w:val="en-US" w:eastAsia="zh-CN"/>
            </w:rPr>
            <w:t>2</w:t>
          </w:r>
          <w:r>
            <w:rPr>
              <w:rFonts w:hint="eastAsia" w:ascii="宋体" w:hAnsi="宋体" w:cs="宋体"/>
              <w:szCs w:val="30"/>
            </w:rPr>
            <w:t>建设目标</w:t>
          </w:r>
          <w:r>
            <w:tab/>
          </w:r>
          <w:r>
            <w:fldChar w:fldCharType="begin"/>
          </w:r>
          <w:r>
            <w:instrText xml:space="preserve"> PAGEREF _Toc31364 \h </w:instrText>
          </w:r>
          <w:r>
            <w:fldChar w:fldCharType="separate"/>
          </w:r>
          <w:r>
            <w:t>7</w:t>
          </w:r>
          <w:r>
            <w:fldChar w:fldCharType="end"/>
          </w:r>
          <w:r>
            <w:rPr>
              <w:rFonts w:hint="eastAsia" w:ascii="宋体" w:hAnsi="宋体" w:cs="宋体"/>
              <w:szCs w:val="28"/>
            </w:rPr>
            <w:fldChar w:fldCharType="end"/>
          </w:r>
        </w:p>
        <w:p w14:paraId="67E5AC85">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_Toc24108 </w:instrText>
          </w:r>
          <w:r>
            <w:rPr>
              <w:rFonts w:hint="eastAsia" w:ascii="宋体" w:hAnsi="宋体" w:cs="宋体"/>
              <w:szCs w:val="28"/>
            </w:rPr>
            <w:fldChar w:fldCharType="separate"/>
          </w:r>
          <w:r>
            <w:rPr>
              <w:rFonts w:hint="eastAsia" w:ascii="宋体" w:hAnsi="宋体" w:cs="宋体"/>
              <w:szCs w:val="30"/>
            </w:rPr>
            <w:t>2.</w:t>
          </w:r>
          <w:r>
            <w:rPr>
              <w:rFonts w:hint="eastAsia" w:ascii="宋体" w:hAnsi="宋体" w:cs="宋体"/>
              <w:szCs w:val="30"/>
              <w:lang w:val="en-US" w:eastAsia="zh-CN"/>
            </w:rPr>
            <w:t>3</w:t>
          </w:r>
          <w:r>
            <w:rPr>
              <w:rFonts w:hint="eastAsia" w:ascii="宋体" w:hAnsi="宋体" w:cs="宋体"/>
              <w:szCs w:val="30"/>
            </w:rPr>
            <w:t>组网图</w:t>
          </w:r>
          <w:r>
            <w:tab/>
          </w:r>
          <w:r>
            <w:fldChar w:fldCharType="begin"/>
          </w:r>
          <w:r>
            <w:instrText xml:space="preserve"> PAGEREF _Toc24108 \h </w:instrText>
          </w:r>
          <w:r>
            <w:fldChar w:fldCharType="separate"/>
          </w:r>
          <w:r>
            <w:t>7</w:t>
          </w:r>
          <w:r>
            <w:fldChar w:fldCharType="end"/>
          </w:r>
          <w:r>
            <w:rPr>
              <w:rFonts w:hint="eastAsia" w:ascii="宋体" w:hAnsi="宋体" w:cs="宋体"/>
              <w:szCs w:val="28"/>
            </w:rPr>
            <w:fldChar w:fldCharType="end"/>
          </w:r>
        </w:p>
        <w:p w14:paraId="22CDA0EC">
          <w:pPr>
            <w:pStyle w:val="20"/>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_Toc24110 </w:instrText>
          </w:r>
          <w:r>
            <w:rPr>
              <w:rFonts w:hint="eastAsia" w:ascii="宋体" w:hAnsi="宋体" w:cs="宋体"/>
              <w:szCs w:val="28"/>
            </w:rPr>
            <w:fldChar w:fldCharType="separate"/>
          </w:r>
          <w:r>
            <w:rPr>
              <w:rFonts w:hint="eastAsia" w:ascii="宋体" w:hAnsi="宋体" w:eastAsia="宋体" w:cs="宋体"/>
            </w:rPr>
            <w:t>2.2建设内容</w:t>
          </w:r>
          <w:r>
            <w:tab/>
          </w:r>
          <w:r>
            <w:fldChar w:fldCharType="begin"/>
          </w:r>
          <w:r>
            <w:instrText xml:space="preserve"> PAGEREF _Toc24110 \h </w:instrText>
          </w:r>
          <w:r>
            <w:fldChar w:fldCharType="separate"/>
          </w:r>
          <w:r>
            <w:t>8</w:t>
          </w:r>
          <w:r>
            <w:fldChar w:fldCharType="end"/>
          </w:r>
          <w:r>
            <w:rPr>
              <w:rFonts w:hint="eastAsia" w:ascii="宋体" w:hAnsi="宋体" w:cs="宋体"/>
              <w:szCs w:val="28"/>
            </w:rPr>
            <w:fldChar w:fldCharType="end"/>
          </w:r>
        </w:p>
        <w:p w14:paraId="08FEF074">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_Toc31782 </w:instrText>
          </w:r>
          <w:r>
            <w:rPr>
              <w:rFonts w:hint="eastAsia" w:ascii="宋体" w:hAnsi="宋体" w:cs="宋体"/>
              <w:szCs w:val="28"/>
            </w:rPr>
            <w:fldChar w:fldCharType="separate"/>
          </w:r>
          <w:r>
            <w:rPr>
              <w:rFonts w:hint="eastAsia" w:ascii="宋体" w:hAnsi="宋体" w:cs="宋体"/>
              <w:szCs w:val="30"/>
            </w:rPr>
            <w:t>2.1园区综合安防管理系统</w:t>
          </w:r>
          <w:r>
            <w:tab/>
          </w:r>
          <w:r>
            <w:fldChar w:fldCharType="begin"/>
          </w:r>
          <w:r>
            <w:instrText xml:space="preserve"> PAGEREF _Toc31782 \h </w:instrText>
          </w:r>
          <w:r>
            <w:fldChar w:fldCharType="separate"/>
          </w:r>
          <w:r>
            <w:t>8</w:t>
          </w:r>
          <w:r>
            <w:fldChar w:fldCharType="end"/>
          </w:r>
          <w:r>
            <w:rPr>
              <w:rFonts w:hint="eastAsia" w:ascii="宋体" w:hAnsi="宋体" w:cs="宋体"/>
              <w:szCs w:val="28"/>
            </w:rPr>
            <w:fldChar w:fldCharType="end"/>
          </w:r>
        </w:p>
        <w:p w14:paraId="6B10ACA0">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_Toc11122 </w:instrText>
          </w:r>
          <w:r>
            <w:rPr>
              <w:rFonts w:hint="eastAsia" w:ascii="宋体" w:hAnsi="宋体" w:cs="宋体"/>
              <w:szCs w:val="28"/>
            </w:rPr>
            <w:fldChar w:fldCharType="separate"/>
          </w:r>
          <w:r>
            <w:rPr>
              <w:rFonts w:hint="eastAsia" w:ascii="宋体" w:hAnsi="宋体" w:cs="宋体"/>
              <w:szCs w:val="30"/>
            </w:rPr>
            <w:t>2.2出入口管理子系统</w:t>
          </w:r>
          <w:r>
            <w:tab/>
          </w:r>
          <w:r>
            <w:fldChar w:fldCharType="begin"/>
          </w:r>
          <w:r>
            <w:instrText xml:space="preserve"> PAGEREF _Toc11122 \h </w:instrText>
          </w:r>
          <w:r>
            <w:fldChar w:fldCharType="separate"/>
          </w:r>
          <w:r>
            <w:t>8</w:t>
          </w:r>
          <w:r>
            <w:fldChar w:fldCharType="end"/>
          </w:r>
          <w:r>
            <w:rPr>
              <w:rFonts w:hint="eastAsia" w:ascii="宋体" w:hAnsi="宋体" w:cs="宋体"/>
              <w:szCs w:val="28"/>
            </w:rPr>
            <w:fldChar w:fldCharType="end"/>
          </w:r>
        </w:p>
        <w:p w14:paraId="6AD6EF26">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_Toc6245 </w:instrText>
          </w:r>
          <w:r>
            <w:rPr>
              <w:rFonts w:hint="eastAsia" w:ascii="宋体" w:hAnsi="宋体" w:cs="宋体"/>
              <w:szCs w:val="28"/>
            </w:rPr>
            <w:fldChar w:fldCharType="separate"/>
          </w:r>
          <w:r>
            <w:rPr>
              <w:rFonts w:hint="eastAsia" w:ascii="宋体" w:hAnsi="宋体" w:cs="宋体"/>
              <w:szCs w:val="30"/>
            </w:rPr>
            <w:t>2.3园区监控子系统</w:t>
          </w:r>
          <w:r>
            <w:tab/>
          </w:r>
          <w:r>
            <w:fldChar w:fldCharType="begin"/>
          </w:r>
          <w:r>
            <w:instrText xml:space="preserve"> PAGEREF _Toc6245 \h </w:instrText>
          </w:r>
          <w:r>
            <w:fldChar w:fldCharType="separate"/>
          </w:r>
          <w:r>
            <w:t>9</w:t>
          </w:r>
          <w:r>
            <w:fldChar w:fldCharType="end"/>
          </w:r>
          <w:r>
            <w:rPr>
              <w:rFonts w:hint="eastAsia" w:ascii="宋体" w:hAnsi="宋体" w:cs="宋体"/>
              <w:szCs w:val="28"/>
            </w:rPr>
            <w:fldChar w:fldCharType="end"/>
          </w:r>
        </w:p>
        <w:p w14:paraId="0C8EFBC1">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_Toc23989 </w:instrText>
          </w:r>
          <w:r>
            <w:rPr>
              <w:rFonts w:hint="eastAsia" w:ascii="宋体" w:hAnsi="宋体" w:cs="宋体"/>
              <w:szCs w:val="28"/>
            </w:rPr>
            <w:fldChar w:fldCharType="separate"/>
          </w:r>
          <w:r>
            <w:rPr>
              <w:rFonts w:hint="eastAsia" w:ascii="宋体" w:hAnsi="宋体" w:cs="宋体"/>
              <w:szCs w:val="30"/>
            </w:rPr>
            <w:t>2.4森林防火子系统</w:t>
          </w:r>
          <w:r>
            <w:tab/>
          </w:r>
          <w:r>
            <w:fldChar w:fldCharType="begin"/>
          </w:r>
          <w:r>
            <w:instrText xml:space="preserve"> PAGEREF _Toc23989 \h </w:instrText>
          </w:r>
          <w:r>
            <w:fldChar w:fldCharType="separate"/>
          </w:r>
          <w:r>
            <w:t>10</w:t>
          </w:r>
          <w:r>
            <w:fldChar w:fldCharType="end"/>
          </w:r>
          <w:r>
            <w:rPr>
              <w:rFonts w:hint="eastAsia" w:ascii="宋体" w:hAnsi="宋体" w:cs="宋体"/>
              <w:szCs w:val="28"/>
            </w:rPr>
            <w:fldChar w:fldCharType="end"/>
          </w:r>
        </w:p>
        <w:p w14:paraId="64E26D32">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_Toc13111 </w:instrText>
          </w:r>
          <w:r>
            <w:rPr>
              <w:rFonts w:hint="eastAsia" w:ascii="宋体" w:hAnsi="宋体" w:cs="宋体"/>
              <w:szCs w:val="28"/>
            </w:rPr>
            <w:fldChar w:fldCharType="separate"/>
          </w:r>
          <w:r>
            <w:rPr>
              <w:rFonts w:hint="eastAsia" w:ascii="宋体" w:hAnsi="宋体" w:cs="宋体"/>
              <w:szCs w:val="30"/>
            </w:rPr>
            <w:t>2.5指挥中心子系统</w:t>
          </w:r>
          <w:r>
            <w:tab/>
          </w:r>
          <w:r>
            <w:fldChar w:fldCharType="begin"/>
          </w:r>
          <w:r>
            <w:instrText xml:space="preserve"> PAGEREF _Toc13111 \h </w:instrText>
          </w:r>
          <w:r>
            <w:fldChar w:fldCharType="separate"/>
          </w:r>
          <w:r>
            <w:t>10</w:t>
          </w:r>
          <w:r>
            <w:fldChar w:fldCharType="end"/>
          </w:r>
          <w:r>
            <w:rPr>
              <w:rFonts w:hint="eastAsia" w:ascii="宋体" w:hAnsi="宋体" w:cs="宋体"/>
              <w:szCs w:val="28"/>
            </w:rPr>
            <w:fldChar w:fldCharType="end"/>
          </w:r>
        </w:p>
        <w:p w14:paraId="41C2C595">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_Toc9353 </w:instrText>
          </w:r>
          <w:r>
            <w:rPr>
              <w:rFonts w:hint="eastAsia" w:ascii="宋体" w:hAnsi="宋体" w:cs="宋体"/>
              <w:szCs w:val="28"/>
            </w:rPr>
            <w:fldChar w:fldCharType="separate"/>
          </w:r>
          <w:r>
            <w:rPr>
              <w:rFonts w:hint="eastAsia" w:ascii="宋体" w:hAnsi="宋体" w:cs="宋体"/>
              <w:szCs w:val="30"/>
            </w:rPr>
            <w:t>2.6</w:t>
          </w:r>
          <w:r>
            <w:rPr>
              <w:rFonts w:hint="eastAsia" w:ascii="宋体" w:hAnsi="宋体" w:cs="宋体"/>
              <w:szCs w:val="30"/>
              <w:lang w:val="en-US" w:eastAsia="zh-CN"/>
            </w:rPr>
            <w:t>音频</w:t>
          </w:r>
          <w:r>
            <w:rPr>
              <w:rFonts w:hint="eastAsia" w:ascii="宋体" w:hAnsi="宋体" w:cs="宋体"/>
              <w:szCs w:val="30"/>
            </w:rPr>
            <w:t>广播子系统</w:t>
          </w:r>
          <w:r>
            <w:tab/>
          </w:r>
          <w:r>
            <w:fldChar w:fldCharType="begin"/>
          </w:r>
          <w:r>
            <w:instrText xml:space="preserve"> PAGEREF _Toc9353 \h </w:instrText>
          </w:r>
          <w:r>
            <w:fldChar w:fldCharType="separate"/>
          </w:r>
          <w:r>
            <w:t>10</w:t>
          </w:r>
          <w:r>
            <w:fldChar w:fldCharType="end"/>
          </w:r>
          <w:r>
            <w:rPr>
              <w:rFonts w:hint="eastAsia" w:ascii="宋体" w:hAnsi="宋体" w:cs="宋体"/>
              <w:szCs w:val="28"/>
            </w:rPr>
            <w:fldChar w:fldCharType="end"/>
          </w:r>
        </w:p>
        <w:p w14:paraId="6F32051B">
          <w:pPr>
            <w:pStyle w:val="16"/>
            <w:tabs>
              <w:tab w:val="right" w:leader="dot" w:pos="8312"/>
            </w:tabs>
          </w:pPr>
          <w:r>
            <w:rPr>
              <w:rFonts w:hint="eastAsia" w:ascii="宋体" w:hAnsi="宋体" w:cs="宋体"/>
              <w:szCs w:val="28"/>
            </w:rPr>
            <w:fldChar w:fldCharType="begin"/>
          </w:r>
          <w:r>
            <w:rPr>
              <w:rFonts w:hint="eastAsia" w:ascii="宋体" w:hAnsi="宋体" w:cs="宋体"/>
              <w:szCs w:val="28"/>
            </w:rPr>
            <w:instrText xml:space="preserve"> HYPERLINK \l _Toc5245 </w:instrText>
          </w:r>
          <w:r>
            <w:rPr>
              <w:rFonts w:hint="eastAsia" w:ascii="宋体" w:hAnsi="宋体" w:cs="宋体"/>
              <w:szCs w:val="28"/>
            </w:rPr>
            <w:fldChar w:fldCharType="separate"/>
          </w:r>
          <w:r>
            <w:rPr>
              <w:rFonts w:hint="eastAsia" w:ascii="宋体" w:hAnsi="宋体" w:cs="宋体"/>
              <w:szCs w:val="30"/>
            </w:rPr>
            <w:t>2.</w:t>
          </w:r>
          <w:r>
            <w:rPr>
              <w:rFonts w:hint="eastAsia" w:ascii="宋体" w:hAnsi="宋体" w:cs="宋体"/>
              <w:szCs w:val="30"/>
              <w:lang w:val="en-US" w:eastAsia="zh-CN"/>
            </w:rPr>
            <w:t>7</w:t>
          </w:r>
          <w:r>
            <w:rPr>
              <w:rFonts w:hint="eastAsia" w:ascii="宋体" w:hAnsi="宋体" w:cs="宋体"/>
              <w:szCs w:val="30"/>
            </w:rPr>
            <w:t>互联网接入方案</w:t>
          </w:r>
          <w:r>
            <w:tab/>
          </w:r>
          <w:r>
            <w:fldChar w:fldCharType="begin"/>
          </w:r>
          <w:r>
            <w:instrText xml:space="preserve"> PAGEREF _Toc5245 \h </w:instrText>
          </w:r>
          <w:r>
            <w:fldChar w:fldCharType="separate"/>
          </w:r>
          <w:r>
            <w:t>10</w:t>
          </w:r>
          <w:r>
            <w:fldChar w:fldCharType="end"/>
          </w:r>
          <w:r>
            <w:rPr>
              <w:rFonts w:hint="eastAsia" w:ascii="宋体" w:hAnsi="宋体" w:cs="宋体"/>
              <w:szCs w:val="28"/>
            </w:rPr>
            <w:fldChar w:fldCharType="end"/>
          </w:r>
        </w:p>
        <w:p w14:paraId="72DBB413">
          <w:pPr>
            <w:pStyle w:val="19"/>
            <w:tabs>
              <w:tab w:val="right" w:leader="dot" w:pos="8312"/>
              <w:tab w:val="clear" w:pos="600"/>
              <w:tab w:val="clear" w:pos="8296"/>
            </w:tabs>
          </w:pPr>
          <w:r>
            <w:rPr>
              <w:rFonts w:hint="eastAsia" w:ascii="宋体" w:hAnsi="宋体" w:cs="宋体"/>
              <w:szCs w:val="28"/>
            </w:rPr>
            <w:fldChar w:fldCharType="begin"/>
          </w:r>
          <w:r>
            <w:rPr>
              <w:rFonts w:hint="eastAsia" w:ascii="宋体" w:hAnsi="宋体" w:cs="宋体"/>
              <w:szCs w:val="28"/>
            </w:rPr>
            <w:instrText xml:space="preserve"> HYPERLINK \l _Toc27797 </w:instrText>
          </w:r>
          <w:r>
            <w:rPr>
              <w:rFonts w:hint="eastAsia" w:ascii="宋体" w:hAnsi="宋体" w:cs="宋体"/>
              <w:szCs w:val="28"/>
            </w:rPr>
            <w:fldChar w:fldCharType="separate"/>
          </w:r>
          <w:r>
            <w:rPr>
              <w:rFonts w:hint="eastAsia" w:ascii="宋体" w:hAnsi="宋体" w:cs="宋体"/>
              <w:bCs/>
              <w:szCs w:val="36"/>
            </w:rPr>
            <w:t xml:space="preserve">第三章 </w:t>
          </w:r>
          <w:r>
            <w:rPr>
              <w:rFonts w:hint="eastAsia" w:ascii="宋体" w:hAnsi="宋体" w:cs="宋体"/>
              <w:bCs/>
              <w:szCs w:val="36"/>
              <w:highlight w:val="none"/>
              <w:lang w:val="en-US" w:eastAsia="zh-CN"/>
            </w:rPr>
            <w:t>初步设计点位</w:t>
          </w:r>
          <w:r>
            <w:tab/>
          </w:r>
          <w:r>
            <w:fldChar w:fldCharType="begin"/>
          </w:r>
          <w:r>
            <w:instrText xml:space="preserve"> PAGEREF _Toc27797 \h </w:instrText>
          </w:r>
          <w:r>
            <w:fldChar w:fldCharType="separate"/>
          </w:r>
          <w:r>
            <w:t>1</w:t>
          </w:r>
          <w:r>
            <w:rPr>
              <w:rFonts w:hint="eastAsia"/>
              <w:lang w:val="en-US" w:eastAsia="zh-CN"/>
            </w:rPr>
            <w:t>1</w:t>
          </w:r>
          <w:r>
            <w:fldChar w:fldCharType="end"/>
          </w:r>
          <w:r>
            <w:rPr>
              <w:rFonts w:hint="eastAsia" w:ascii="宋体" w:hAnsi="宋体" w:cs="宋体"/>
              <w:szCs w:val="28"/>
            </w:rPr>
            <w:fldChar w:fldCharType="end"/>
          </w:r>
        </w:p>
        <w:p w14:paraId="6D05CCB4">
          <w:pPr>
            <w:pStyle w:val="20"/>
            <w:tabs>
              <w:tab w:val="right" w:leader="dot" w:pos="8312"/>
            </w:tabs>
          </w:pPr>
        </w:p>
        <w:p w14:paraId="5E47EEB0">
          <w:pPr>
            <w:widowControl/>
            <w:jc w:val="left"/>
            <w:rPr>
              <w:rFonts w:ascii="宋体" w:hAnsi="宋体" w:cs="宋体"/>
              <w:sz w:val="28"/>
              <w:szCs w:val="28"/>
            </w:rPr>
          </w:pPr>
          <w:r>
            <w:rPr>
              <w:rFonts w:hint="eastAsia" w:ascii="宋体" w:hAnsi="宋体" w:cs="宋体"/>
              <w:szCs w:val="28"/>
            </w:rPr>
            <w:fldChar w:fldCharType="end"/>
          </w:r>
        </w:p>
      </w:sdtContent>
    </w:sdt>
    <w:p w14:paraId="6F17C7F9">
      <w:pPr>
        <w:rPr>
          <w:rFonts w:hint="eastAsia" w:ascii="宋体" w:hAnsi="宋体" w:cs="宋体"/>
          <w:b/>
          <w:bCs/>
          <w:sz w:val="36"/>
          <w:szCs w:val="36"/>
        </w:rPr>
        <w:sectPr>
          <w:footerReference r:id="rId4" w:type="first"/>
          <w:foot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20E542E2">
      <w:pPr>
        <w:widowControl/>
        <w:numPr>
          <w:ilvl w:val="0"/>
          <w:numId w:val="6"/>
        </w:numPr>
        <w:spacing w:line="360" w:lineRule="auto"/>
        <w:ind w:firstLine="0"/>
        <w:jc w:val="center"/>
        <w:outlineLvl w:val="0"/>
        <w:rPr>
          <w:rFonts w:ascii="宋体" w:hAnsi="宋体" w:cs="宋体"/>
          <w:b/>
          <w:bCs/>
          <w:sz w:val="36"/>
          <w:szCs w:val="36"/>
        </w:rPr>
      </w:pPr>
      <w:bookmarkStart w:id="2" w:name="_Toc12413"/>
      <w:r>
        <w:rPr>
          <w:rFonts w:hint="eastAsia" w:ascii="宋体" w:hAnsi="宋体" w:cs="宋体"/>
          <w:b/>
          <w:bCs/>
          <w:sz w:val="36"/>
          <w:szCs w:val="36"/>
        </w:rPr>
        <w:t>项目概况</w:t>
      </w:r>
      <w:bookmarkEnd w:id="2"/>
    </w:p>
    <w:p w14:paraId="19AFF43F">
      <w:pPr>
        <w:pStyle w:val="3"/>
        <w:numPr>
          <w:ilvl w:val="1"/>
          <w:numId w:val="0"/>
        </w:numPr>
        <w:spacing w:before="0" w:after="0" w:line="360" w:lineRule="auto"/>
        <w:rPr>
          <w:rFonts w:ascii="宋体" w:hAnsi="宋体" w:eastAsia="宋体" w:cs="宋体"/>
        </w:rPr>
      </w:pPr>
      <w:bookmarkStart w:id="3" w:name="_Toc27921"/>
      <w:r>
        <w:rPr>
          <w:rFonts w:hint="eastAsia" w:ascii="宋体" w:hAnsi="宋体" w:eastAsia="宋体" w:cs="宋体"/>
        </w:rPr>
        <w:t>1.1相关政策</w:t>
      </w:r>
      <w:bookmarkEnd w:id="3"/>
    </w:p>
    <w:p w14:paraId="7C4286A1">
      <w:pPr>
        <w:pStyle w:val="21"/>
        <w:widowControl/>
        <w:shd w:val="clear" w:color="auto" w:fill="FFFFFF"/>
        <w:spacing w:beforeAutospacing="0" w:afterAutospacing="0" w:line="360" w:lineRule="auto"/>
        <w:ind w:firstLine="560" w:firstLineChars="200"/>
        <w:rPr>
          <w:rFonts w:hint="eastAsia" w:ascii="宋体" w:hAnsi="宋体" w:cs="宋体"/>
          <w:kern w:val="2"/>
          <w:sz w:val="28"/>
          <w:szCs w:val="28"/>
        </w:rPr>
      </w:pPr>
      <w:r>
        <w:rPr>
          <w:rFonts w:hint="eastAsia" w:ascii="宋体" w:hAnsi="宋体" w:cs="宋体"/>
          <w:kern w:val="2"/>
          <w:sz w:val="28"/>
          <w:szCs w:val="28"/>
        </w:rPr>
        <w:t>近年来，国家持续加大对殡葬改革的政策引导力度，先后出台多项文件为行业转型指明方向。2016年，民政部联合发改、科技、财政、国土、环保、住建、农业、林业等九部门共同发布《关于推行节地生态安葬的指导意见》；2018年，民政部印发推进"互联网+殡葬服务"行动方案；2024年，民政部与国家林草局联合下发关于做好清明祭扫工作的通知。上述文件反复强调移风易俗、绿色低碳、便民利民、文明安全祭扫等核心理念，倡导借助科技手段推动殡葬服务升级转型。</w:t>
      </w:r>
    </w:p>
    <w:p w14:paraId="18E4A0F9">
      <w:pPr>
        <w:pStyle w:val="21"/>
        <w:widowControl/>
        <w:shd w:val="clear" w:color="auto" w:fill="FFFFFF"/>
        <w:spacing w:beforeAutospacing="0" w:afterAutospacing="0" w:line="360" w:lineRule="auto"/>
        <w:ind w:firstLine="560" w:firstLineChars="200"/>
        <w:rPr>
          <w:rFonts w:ascii="宋体" w:hAnsi="宋体" w:cs="宋体"/>
          <w:kern w:val="2"/>
          <w:sz w:val="28"/>
          <w:szCs w:val="28"/>
        </w:rPr>
      </w:pPr>
      <w:r>
        <w:rPr>
          <w:rFonts w:hint="eastAsia" w:ascii="宋体" w:hAnsi="宋体" w:cs="宋体"/>
          <w:kern w:val="2"/>
          <w:sz w:val="28"/>
          <w:szCs w:val="28"/>
        </w:rPr>
        <w:t>为落实国家殡葬改革部署，河池市政府积极推进生态安葬与文明祭扫实践，着力引导殡葬行业向绿色、低碳、文明、安全方向发展。河池市国有资本投资运营（集团）有限公司顺应这一改革趋势，选址河池市大山塘林场，投资建设河池市生态公墓园项目。</w:t>
      </w:r>
    </w:p>
    <w:p w14:paraId="6E1DCC78">
      <w:pPr>
        <w:pStyle w:val="3"/>
        <w:numPr>
          <w:ilvl w:val="1"/>
          <w:numId w:val="0"/>
        </w:numPr>
        <w:spacing w:before="0" w:after="0" w:line="360" w:lineRule="auto"/>
        <w:rPr>
          <w:rFonts w:hint="eastAsia" w:ascii="宋体" w:hAnsi="宋体" w:cs="宋体"/>
          <w:sz w:val="28"/>
          <w:szCs w:val="28"/>
        </w:rPr>
      </w:pPr>
      <w:bookmarkStart w:id="4" w:name="_Toc28338"/>
      <w:r>
        <w:rPr>
          <w:rFonts w:hint="eastAsia" w:ascii="宋体" w:hAnsi="宋体" w:eastAsia="宋体" w:cs="宋体"/>
        </w:rPr>
        <w:t>1.2项目背景</w:t>
      </w:r>
      <w:bookmarkEnd w:id="4"/>
    </w:p>
    <w:p w14:paraId="283CAC04">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在国家殡葬改革政策的引领下，河池市国有资本投资运营（集团）有限公司以推动绿色殡葬、规范殡葬行为、促进文明殡葬为目标，投资建设河池市生态公墓园，并积极引入信息化技术手段赋能殡葬服务升级。</w:t>
      </w:r>
    </w:p>
    <w:p w14:paraId="248DEE1A">
      <w:pPr>
        <w:widowControl/>
        <w:spacing w:line="360" w:lineRule="auto"/>
        <w:ind w:firstLine="560" w:firstLineChars="200"/>
        <w:jc w:val="left"/>
        <w:rPr>
          <w:rFonts w:ascii="宋体" w:hAnsi="宋体" w:cs="宋体"/>
          <w:sz w:val="28"/>
          <w:szCs w:val="28"/>
        </w:rPr>
      </w:pPr>
      <w:r>
        <w:rPr>
          <w:rFonts w:hint="eastAsia" w:ascii="宋体" w:hAnsi="宋体" w:cs="宋体"/>
          <w:sz w:val="28"/>
          <w:szCs w:val="28"/>
        </w:rPr>
        <w:t>项目选址于金城江区河池镇大山塘林场，总规划用地42.17公顷，采取分期建设模式。一期用地27.49公顷，涵盖公益性墓区6.72公顷、军人墓葬区5.87公顷、殡仪馆3.14公顷及其他用地11.77公顷，规划公益性墓穴64000个。一期总建筑面积19169.13平方米，包括业务综合楼2575.04平方米、骨灰堂4939.20平方米、遗体处理火化楼3697.25平方米、悼念楼3146.24平方米、祭祀楼974.16平方米、骨灰寄存楼1407.24平方米、后勤楼1458.00平方米及附属用房972.00平方米，同步配套道路、大门、停车场、室外给排水、室外电气及绿化等基础设施。二期用地14.67公顷，全部用于经营性墓区开发，规划经营性墓穴66000个。</w:t>
      </w:r>
    </w:p>
    <w:p w14:paraId="397B1F83">
      <w:pPr>
        <w:pStyle w:val="3"/>
        <w:numPr>
          <w:ilvl w:val="1"/>
          <w:numId w:val="0"/>
        </w:numPr>
        <w:spacing w:before="0" w:after="0" w:line="360" w:lineRule="auto"/>
        <w:rPr>
          <w:rFonts w:hint="eastAsia" w:ascii="宋体" w:hAnsi="宋体" w:eastAsia="宋体" w:cs="宋体"/>
        </w:rPr>
      </w:pPr>
      <w:bookmarkStart w:id="5" w:name="_Toc9255"/>
      <w:r>
        <w:rPr>
          <w:rFonts w:hint="eastAsia" w:ascii="宋体" w:hAnsi="宋体" w:eastAsia="宋体" w:cs="宋体"/>
        </w:rPr>
        <w:t>1.3项目需求</w:t>
      </w:r>
      <w:bookmarkEnd w:id="5"/>
    </w:p>
    <w:p w14:paraId="4D96AFEB">
      <w:pPr>
        <w:widowControl/>
        <w:spacing w:line="360" w:lineRule="auto"/>
        <w:ind w:firstLine="560" w:firstLineChars="200"/>
        <w:rPr>
          <w:rFonts w:hint="eastAsia" w:ascii="宋体" w:hAnsi="宋体" w:cs="宋体"/>
          <w:sz w:val="28"/>
          <w:szCs w:val="28"/>
        </w:rPr>
      </w:pPr>
      <w:r>
        <w:rPr>
          <w:rFonts w:hint="eastAsia" w:ascii="宋体" w:hAnsi="宋体" w:cs="宋体"/>
          <w:sz w:val="28"/>
          <w:szCs w:val="28"/>
        </w:rPr>
        <w:t>河池市生态公墓园智慧管理系统围绕以下核心需求进行设计：</w:t>
      </w:r>
    </w:p>
    <w:p w14:paraId="1CBF8259">
      <w:pPr>
        <w:widowControl/>
        <w:spacing w:line="360" w:lineRule="auto"/>
        <w:rPr>
          <w:rFonts w:hint="eastAsia" w:ascii="宋体" w:hAnsi="宋体" w:cs="宋体"/>
          <w:sz w:val="28"/>
          <w:szCs w:val="28"/>
        </w:rPr>
      </w:pPr>
      <w:r>
        <w:rPr>
          <w:rFonts w:hint="eastAsia" w:ascii="宋体" w:hAnsi="宋体" w:cs="宋体"/>
          <w:sz w:val="28"/>
          <w:szCs w:val="28"/>
        </w:rPr>
        <w:t>（1）车辆智能通行管理</w:t>
      </w:r>
    </w:p>
    <w:p w14:paraId="4F009B93">
      <w:pPr>
        <w:widowControl/>
        <w:spacing w:line="360" w:lineRule="auto"/>
        <w:ind w:firstLine="560" w:firstLineChars="200"/>
        <w:rPr>
          <w:rFonts w:hint="eastAsia" w:ascii="宋体" w:hAnsi="宋体" w:cs="宋体"/>
          <w:sz w:val="28"/>
          <w:szCs w:val="28"/>
        </w:rPr>
      </w:pPr>
      <w:r>
        <w:rPr>
          <w:rFonts w:hint="eastAsia" w:ascii="宋体" w:hAnsi="宋体" w:cs="宋体"/>
          <w:sz w:val="28"/>
          <w:szCs w:val="28"/>
        </w:rPr>
        <w:t>对进出园区的车辆实施分级权限管控，系统自动识别车辆身份并联动道闸放行，支持自定义收费策略与快捷费用计算，保障车辆通行效率。</w:t>
      </w:r>
    </w:p>
    <w:p w14:paraId="7F51D976">
      <w:pPr>
        <w:widowControl/>
        <w:spacing w:line="360" w:lineRule="auto"/>
        <w:rPr>
          <w:rFonts w:hint="eastAsia" w:ascii="宋体" w:hAnsi="宋体" w:cs="宋体"/>
          <w:sz w:val="28"/>
          <w:szCs w:val="28"/>
        </w:rPr>
      </w:pPr>
      <w:r>
        <w:rPr>
          <w:rFonts w:hint="eastAsia" w:ascii="宋体" w:hAnsi="宋体" w:cs="宋体"/>
          <w:sz w:val="28"/>
          <w:szCs w:val="28"/>
        </w:rPr>
        <w:t>（2）园区安防一体化管控</w:t>
      </w:r>
    </w:p>
    <w:p w14:paraId="394C129C">
      <w:pPr>
        <w:widowControl/>
        <w:spacing w:line="360" w:lineRule="auto"/>
        <w:ind w:firstLine="560" w:firstLineChars="200"/>
        <w:rPr>
          <w:rFonts w:hint="eastAsia" w:ascii="宋体" w:hAnsi="宋体" w:cs="宋体"/>
          <w:sz w:val="28"/>
          <w:szCs w:val="28"/>
        </w:rPr>
      </w:pPr>
      <w:r>
        <w:rPr>
          <w:rFonts w:hint="eastAsia" w:ascii="宋体" w:hAnsi="宋体" w:cs="宋体"/>
          <w:sz w:val="28"/>
          <w:szCs w:val="28"/>
        </w:rPr>
        <w:t>采用高清视频监控技术，实现园区公共区域、楼宇、出入口及停车场等重点位置的全天候实时监控，具备智能安全隐患检测及事后录像回溯能力。针对园区内祭祀活动易产生烟火的区域，部署实时烟火监测，一旦发现异常，系统立即通过短信或APP推送告警至相关负责人员。</w:t>
      </w:r>
    </w:p>
    <w:p w14:paraId="3060F7B6">
      <w:pPr>
        <w:widowControl/>
        <w:spacing w:line="360" w:lineRule="auto"/>
        <w:rPr>
          <w:rFonts w:hint="eastAsia" w:ascii="宋体" w:hAnsi="宋体" w:cs="宋体"/>
          <w:sz w:val="28"/>
          <w:szCs w:val="28"/>
        </w:rPr>
      </w:pPr>
      <w:r>
        <w:rPr>
          <w:rFonts w:hint="eastAsia" w:ascii="宋体" w:hAnsi="宋体" w:cs="宋体"/>
          <w:sz w:val="28"/>
          <w:szCs w:val="28"/>
        </w:rPr>
        <w:t>（3）周边森林防火监测</w:t>
      </w:r>
    </w:p>
    <w:p w14:paraId="04A9611D">
      <w:pPr>
        <w:widowControl/>
        <w:spacing w:line="360" w:lineRule="auto"/>
        <w:ind w:firstLine="560" w:firstLineChars="200"/>
        <w:rPr>
          <w:rFonts w:hint="eastAsia" w:ascii="宋体" w:hAnsi="宋体" w:cs="宋体"/>
          <w:sz w:val="28"/>
          <w:szCs w:val="28"/>
        </w:rPr>
      </w:pPr>
      <w:r>
        <w:rPr>
          <w:rFonts w:hint="eastAsia" w:ascii="宋体" w:hAnsi="宋体" w:cs="宋体"/>
          <w:sz w:val="28"/>
          <w:szCs w:val="28"/>
        </w:rPr>
        <w:t>项目地处大山塘林场，园区周边为森林覆盖区域，祭祀用火存在引发山火的潜在风险。需在园区建筑顶部部署具备防火监控功能的高清摄像机，对周边林地进行24小时不间断监测，实现火情早发现、早预警。</w:t>
      </w:r>
    </w:p>
    <w:p w14:paraId="48937A3E">
      <w:pPr>
        <w:widowControl/>
        <w:spacing w:line="360" w:lineRule="auto"/>
        <w:rPr>
          <w:rFonts w:hint="eastAsia" w:ascii="宋体" w:hAnsi="宋体" w:cs="宋体"/>
          <w:sz w:val="28"/>
          <w:szCs w:val="28"/>
        </w:rPr>
      </w:pPr>
      <w:r>
        <w:rPr>
          <w:rFonts w:hint="eastAsia" w:ascii="宋体" w:hAnsi="宋体" w:cs="宋体"/>
          <w:sz w:val="28"/>
          <w:szCs w:val="28"/>
        </w:rPr>
        <w:t>（4）应急广播与背景音乐</w:t>
      </w:r>
    </w:p>
    <w:p w14:paraId="5FB55AAA">
      <w:pPr>
        <w:widowControl/>
        <w:spacing w:line="360" w:lineRule="auto"/>
        <w:ind w:firstLine="560" w:firstLineChars="200"/>
        <w:rPr>
          <w:rFonts w:hint="eastAsia" w:ascii="宋体" w:hAnsi="宋体" w:eastAsia="宋体" w:cs="宋体"/>
          <w:sz w:val="28"/>
          <w:szCs w:val="28"/>
          <w:lang w:eastAsia="zh-CN"/>
        </w:rPr>
      </w:pPr>
      <w:r>
        <w:rPr>
          <w:rFonts w:hint="eastAsia" w:ascii="宋体" w:hAnsi="宋体" w:cs="宋体"/>
          <w:sz w:val="28"/>
          <w:szCs w:val="28"/>
        </w:rPr>
        <w:t>系统兼具应急广播与背景音乐播放功能。日常场景下播放舒缓音乐营造氛围，紧急情况下快速切换为预警广播，及时传递疏散及处置信息。墓区及楼宇内部设置壁挂或吸顶音箱，确保音频覆盖无死角。</w:t>
      </w:r>
    </w:p>
    <w:p w14:paraId="240EB735">
      <w:pPr>
        <w:rPr>
          <w:rFonts w:ascii="宋体" w:hAnsi="宋体" w:cs="宋体"/>
          <w:sz w:val="28"/>
          <w:szCs w:val="28"/>
        </w:rPr>
      </w:pPr>
    </w:p>
    <w:p w14:paraId="032C580F">
      <w:pPr>
        <w:numPr>
          <w:ilvl w:val="0"/>
          <w:numId w:val="7"/>
        </w:numPr>
        <w:ind w:firstLine="560" w:firstLineChars="200"/>
        <w:rPr>
          <w:rFonts w:ascii="宋体" w:hAnsi="宋体" w:cs="宋体"/>
          <w:sz w:val="28"/>
          <w:szCs w:val="28"/>
        </w:rPr>
      </w:pPr>
      <w:r>
        <w:rPr>
          <w:rFonts w:hint="eastAsia" w:ascii="宋体" w:hAnsi="宋体" w:cs="宋体"/>
          <w:sz w:val="28"/>
          <w:szCs w:val="28"/>
        </w:rPr>
        <w:br w:type="page"/>
      </w:r>
    </w:p>
    <w:p w14:paraId="027D54A6">
      <w:pPr>
        <w:widowControl/>
        <w:numPr>
          <w:ilvl w:val="0"/>
          <w:numId w:val="6"/>
        </w:numPr>
        <w:spacing w:line="360" w:lineRule="auto"/>
        <w:ind w:firstLine="0"/>
        <w:jc w:val="center"/>
        <w:outlineLvl w:val="0"/>
        <w:rPr>
          <w:rFonts w:ascii="宋体" w:hAnsi="宋体" w:cs="宋体"/>
          <w:b/>
          <w:bCs/>
          <w:sz w:val="36"/>
          <w:szCs w:val="36"/>
        </w:rPr>
      </w:pPr>
      <w:bookmarkStart w:id="6" w:name="_Toc29552"/>
      <w:r>
        <w:rPr>
          <w:rFonts w:hint="eastAsia" w:ascii="宋体" w:hAnsi="宋体" w:cs="宋体"/>
          <w:b/>
          <w:bCs/>
          <w:sz w:val="36"/>
          <w:szCs w:val="36"/>
        </w:rPr>
        <w:t>生态公墓园智慧管理系统</w:t>
      </w:r>
      <w:bookmarkEnd w:id="6"/>
    </w:p>
    <w:p w14:paraId="55CA2CDA">
      <w:pPr>
        <w:pStyle w:val="3"/>
        <w:numPr>
          <w:ilvl w:val="1"/>
          <w:numId w:val="0"/>
        </w:numPr>
        <w:spacing w:before="0" w:after="0" w:line="360" w:lineRule="auto"/>
        <w:rPr>
          <w:rFonts w:ascii="宋体" w:hAnsi="宋体" w:eastAsia="宋体" w:cs="宋体"/>
        </w:rPr>
      </w:pPr>
      <w:bookmarkStart w:id="7" w:name="_Toc6795"/>
      <w:r>
        <w:rPr>
          <w:rFonts w:hint="eastAsia" w:ascii="宋体" w:hAnsi="宋体" w:eastAsia="宋体" w:cs="宋体"/>
        </w:rPr>
        <w:t>2.1系统概述</w:t>
      </w:r>
      <w:bookmarkEnd w:id="7"/>
    </w:p>
    <w:p w14:paraId="46BC437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河池市生态公墓园智慧管理系统采用一体化架构，由六大子系统组成：园区综合安防管理平台作为中枢，统一调度出入口管理、园区视频监控、森林防火监测、指挥中心及应急广播等各子系统，实现数据互通与联动管控。</w:t>
      </w:r>
    </w:p>
    <w:p w14:paraId="4268AAA9">
      <w:pPr>
        <w:pStyle w:val="4"/>
        <w:numPr>
          <w:ilvl w:val="1"/>
          <w:numId w:val="0"/>
        </w:numPr>
        <w:spacing w:before="0" w:after="0" w:line="360" w:lineRule="auto"/>
        <w:rPr>
          <w:rFonts w:ascii="宋体" w:hAnsi="宋体" w:cs="宋体"/>
          <w:sz w:val="30"/>
          <w:szCs w:val="30"/>
        </w:rPr>
      </w:pPr>
      <w:bookmarkStart w:id="8" w:name="_Toc31364"/>
      <w:r>
        <w:rPr>
          <w:rFonts w:hint="eastAsia" w:ascii="宋体" w:hAnsi="宋体" w:cs="宋体"/>
          <w:sz w:val="30"/>
          <w:szCs w:val="30"/>
        </w:rPr>
        <w:t>2.</w:t>
      </w:r>
      <w:r>
        <w:rPr>
          <w:rFonts w:hint="eastAsia" w:ascii="宋体" w:hAnsi="宋体" w:cs="宋体"/>
          <w:sz w:val="30"/>
          <w:szCs w:val="30"/>
          <w:lang w:val="en-US" w:eastAsia="zh-CN"/>
        </w:rPr>
        <w:t>2</w:t>
      </w:r>
      <w:r>
        <w:rPr>
          <w:rFonts w:hint="eastAsia" w:ascii="宋体" w:hAnsi="宋体" w:cs="宋体"/>
          <w:sz w:val="30"/>
          <w:szCs w:val="30"/>
        </w:rPr>
        <w:t>建设目标</w:t>
      </w:r>
      <w:bookmarkEnd w:id="8"/>
    </w:p>
    <w:p w14:paraId="5BEA104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cs="宋体"/>
          <w:sz w:val="28"/>
          <w:szCs w:val="28"/>
        </w:rPr>
      </w:pPr>
      <w:r>
        <w:rPr>
          <w:rFonts w:hint="eastAsia" w:ascii="宋体" w:hAnsi="宋体" w:cs="宋体"/>
          <w:sz w:val="28"/>
          <w:szCs w:val="28"/>
        </w:rPr>
        <w:t>本项目总体建设目标为：依托现代信息技术，融合智能视觉识别与数据集成技术，构建覆盖视频监控、智能调度、监督管理等功能的多层次、全方位智慧化管理体系，实现园区安全保障有力、风险防控到位、指挥调度高效的综合管理目标。</w:t>
      </w:r>
    </w:p>
    <w:p w14:paraId="70A745F3">
      <w:pPr>
        <w:pStyle w:val="4"/>
        <w:numPr>
          <w:ilvl w:val="1"/>
          <w:numId w:val="0"/>
        </w:numPr>
        <w:spacing w:before="0" w:after="0" w:line="360" w:lineRule="auto"/>
        <w:rPr>
          <w:rFonts w:hint="eastAsia" w:ascii="宋体" w:hAnsi="宋体" w:eastAsia="宋体" w:cs="宋体"/>
          <w:lang w:eastAsia="zh-CN"/>
        </w:rPr>
      </w:pPr>
      <w:bookmarkStart w:id="9" w:name="_Toc24108"/>
      <w:r>
        <w:rPr>
          <w:rFonts w:hint="eastAsia" w:ascii="宋体" w:hAnsi="宋体" w:cs="宋体"/>
          <w:sz w:val="30"/>
          <w:szCs w:val="30"/>
        </w:rPr>
        <w:t>2.</w:t>
      </w:r>
      <w:r>
        <w:rPr>
          <w:rFonts w:hint="eastAsia" w:ascii="宋体" w:hAnsi="宋体" w:cs="宋体"/>
          <w:sz w:val="30"/>
          <w:szCs w:val="30"/>
          <w:lang w:val="en-US" w:eastAsia="zh-CN"/>
        </w:rPr>
        <w:t>3</w:t>
      </w:r>
      <w:r>
        <w:rPr>
          <w:rFonts w:hint="eastAsia" w:ascii="宋体" w:hAnsi="宋体" w:cs="宋体"/>
          <w:sz w:val="30"/>
          <w:szCs w:val="30"/>
        </w:rPr>
        <w:t>组网图</w:t>
      </w:r>
      <w:bookmarkEnd w:id="9"/>
    </w:p>
    <w:p w14:paraId="17C48DA4">
      <w:pPr>
        <w:widowControl/>
        <w:spacing w:line="360" w:lineRule="auto"/>
        <w:jc w:val="left"/>
        <w:rPr>
          <w:rFonts w:hint="eastAsia" w:ascii="宋体" w:hAnsi="宋体" w:eastAsia="宋体" w:cs="宋体"/>
          <w:lang w:eastAsia="zh-CN"/>
        </w:rPr>
      </w:pPr>
      <w:r>
        <w:drawing>
          <wp:inline distT="0" distB="0" distL="114300" distR="114300">
            <wp:extent cx="5273040" cy="320802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3040" cy="3208020"/>
                    </a:xfrm>
                    <a:prstGeom prst="rect">
                      <a:avLst/>
                    </a:prstGeom>
                    <a:noFill/>
                    <a:ln>
                      <a:noFill/>
                    </a:ln>
                  </pic:spPr>
                </pic:pic>
              </a:graphicData>
            </a:graphic>
          </wp:inline>
        </w:drawing>
      </w:r>
    </w:p>
    <w:p w14:paraId="1BA62EDF">
      <w:pPr>
        <w:widowControl/>
        <w:spacing w:line="360" w:lineRule="auto"/>
        <w:jc w:val="center"/>
        <w:rPr>
          <w:rFonts w:ascii="宋体" w:hAnsi="宋体" w:cs="宋体"/>
          <w:sz w:val="30"/>
          <w:szCs w:val="30"/>
        </w:rPr>
      </w:pPr>
      <w:r>
        <w:rPr>
          <w:rFonts w:hint="eastAsia" w:ascii="宋体" w:hAnsi="宋体" w:cs="宋体"/>
          <w:sz w:val="30"/>
          <w:szCs w:val="30"/>
        </w:rPr>
        <w:t>系统组网图</w:t>
      </w:r>
    </w:p>
    <w:p w14:paraId="371E4E78">
      <w:pPr>
        <w:ind w:firstLine="560" w:firstLineChars="200"/>
        <w:rPr>
          <w:rFonts w:ascii="宋体" w:hAnsi="宋体" w:cs="宋体"/>
          <w:sz w:val="28"/>
          <w:szCs w:val="28"/>
        </w:rPr>
      </w:pPr>
      <w:r>
        <w:rPr>
          <w:rFonts w:hint="eastAsia" w:ascii="宋体" w:hAnsi="宋体" w:cs="宋体"/>
          <w:sz w:val="28"/>
          <w:szCs w:val="28"/>
        </w:rPr>
        <w:t>智慧公墓园区管理系统在架构上划分为前端采集层、网络传输层和中心管控层三个层级，各层协同运作、缺一不可。系统以统一管理平台为核心，将各安防子系统整合接入，实现数据集中存储、操作界面统一、权限集中分配、业务流程标准化。在此基础上，各安防子系统所产生的数据资源亦作为信息化底座，支撑不同业务场景的应用需求，推动园区运营流程的持续优化</w:t>
      </w:r>
      <w:r>
        <w:rPr>
          <w:rFonts w:hint="eastAsia" w:ascii="宋体" w:hAnsi="宋体" w:cs="宋体"/>
          <w:sz w:val="28"/>
          <w:szCs w:val="28"/>
          <w:lang w:val="zh-CN"/>
        </w:rPr>
        <w:t>。</w:t>
      </w:r>
    </w:p>
    <w:p w14:paraId="79D94C68">
      <w:pPr>
        <w:pStyle w:val="3"/>
        <w:numPr>
          <w:ilvl w:val="1"/>
          <w:numId w:val="0"/>
        </w:numPr>
        <w:spacing w:before="0" w:after="0" w:line="360" w:lineRule="auto"/>
        <w:rPr>
          <w:rFonts w:ascii="宋体" w:hAnsi="宋体" w:eastAsia="宋体" w:cs="宋体"/>
        </w:rPr>
      </w:pPr>
      <w:bookmarkStart w:id="10" w:name="_Toc24110"/>
      <w:r>
        <w:rPr>
          <w:rFonts w:hint="eastAsia" w:ascii="宋体" w:hAnsi="宋体" w:eastAsia="宋体" w:cs="宋体"/>
        </w:rPr>
        <w:t>2.2建设内容</w:t>
      </w:r>
      <w:bookmarkEnd w:id="10"/>
    </w:p>
    <w:p w14:paraId="0C1F2B29">
      <w:pPr>
        <w:ind w:firstLine="560" w:firstLineChars="200"/>
        <w:rPr>
          <w:rFonts w:ascii="宋体" w:hAnsi="宋体" w:cs="宋体"/>
          <w:sz w:val="28"/>
          <w:szCs w:val="28"/>
        </w:rPr>
      </w:pPr>
      <w:r>
        <w:rPr>
          <w:rFonts w:hint="eastAsia" w:ascii="宋体" w:hAnsi="宋体" w:eastAsia="宋体" w:cs="宋体"/>
          <w:sz w:val="28"/>
          <w:szCs w:val="28"/>
        </w:rPr>
        <w:t>河池市生态公墓园智慧管理系统以园区综合安防管理系统为核心平台，下辖出入口管理、园区监控、森林防火、</w:t>
      </w:r>
      <w:r>
        <w:rPr>
          <w:rFonts w:hint="eastAsia" w:ascii="宋体" w:hAnsi="宋体" w:cs="宋体"/>
          <w:sz w:val="28"/>
          <w:szCs w:val="28"/>
          <w:lang w:val="en-US" w:eastAsia="zh-CN"/>
        </w:rPr>
        <w:t>机房</w:t>
      </w:r>
      <w:r>
        <w:rPr>
          <w:rFonts w:hint="eastAsia" w:ascii="宋体" w:hAnsi="宋体" w:eastAsia="宋体" w:cs="宋体"/>
          <w:sz w:val="28"/>
          <w:szCs w:val="28"/>
        </w:rPr>
        <w:t>指挥中心、应急广播五个子系统，共同构成完整的智慧化管理体系。</w:t>
      </w:r>
    </w:p>
    <w:p w14:paraId="313A1D5B">
      <w:pPr>
        <w:pStyle w:val="4"/>
        <w:numPr>
          <w:ilvl w:val="1"/>
          <w:numId w:val="0"/>
        </w:numPr>
        <w:spacing w:before="0" w:after="0" w:line="360" w:lineRule="auto"/>
        <w:rPr>
          <w:rFonts w:ascii="宋体" w:hAnsi="宋体" w:cs="宋体"/>
          <w:sz w:val="30"/>
          <w:szCs w:val="30"/>
        </w:rPr>
      </w:pPr>
      <w:bookmarkStart w:id="11" w:name="_Toc31782"/>
      <w:r>
        <w:rPr>
          <w:rFonts w:hint="eastAsia" w:ascii="宋体" w:hAnsi="宋体" w:cs="宋体"/>
          <w:sz w:val="30"/>
          <w:szCs w:val="30"/>
        </w:rPr>
        <w:t>2.1园区综合安防管理系统</w:t>
      </w:r>
      <w:bookmarkEnd w:id="11"/>
    </w:p>
    <w:p w14:paraId="54547647">
      <w:pPr>
        <w:widowControl/>
        <w:spacing w:line="360" w:lineRule="auto"/>
        <w:ind w:firstLine="560" w:firstLineChars="200"/>
        <w:jc w:val="left"/>
        <w:rPr>
          <w:rFonts w:ascii="宋体" w:hAnsi="宋体" w:cs="宋体"/>
          <w:sz w:val="28"/>
          <w:szCs w:val="28"/>
        </w:rPr>
      </w:pPr>
      <w:r>
        <w:rPr>
          <w:rFonts w:hint="eastAsia" w:ascii="宋体" w:hAnsi="宋体" w:cs="宋体"/>
          <w:sz w:val="28"/>
          <w:szCs w:val="28"/>
        </w:rPr>
        <w:t>园区综合安防管理系统是整个智慧园区的管理中枢，承担各子系统的数据汇聚与协同调度职能。平台将视频监控、停车管理、访客登记、巡更调度、报警联动、综合管控及电子地图等模块融合于统一架构之下，提供标准化的操作界面，实现开放集成、可视化呈现、跨系统联动及一体化运维，为管理人员日常运营提供高效支撑。</w:t>
      </w:r>
    </w:p>
    <w:p w14:paraId="39C1FD15">
      <w:pPr>
        <w:pStyle w:val="4"/>
        <w:numPr>
          <w:ilvl w:val="1"/>
          <w:numId w:val="0"/>
        </w:numPr>
        <w:spacing w:before="0" w:after="0" w:line="360" w:lineRule="auto"/>
        <w:rPr>
          <w:rFonts w:ascii="宋体" w:hAnsi="宋体" w:cs="宋体"/>
        </w:rPr>
      </w:pPr>
      <w:bookmarkStart w:id="12" w:name="_Toc11122"/>
      <w:r>
        <w:rPr>
          <w:rFonts w:hint="eastAsia" w:ascii="宋体" w:hAnsi="宋体" w:cs="宋体"/>
          <w:sz w:val="30"/>
          <w:szCs w:val="30"/>
        </w:rPr>
        <w:t>2.2出入口管理子系统</w:t>
      </w:r>
      <w:bookmarkEnd w:id="12"/>
    </w:p>
    <w:p w14:paraId="0396CE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rPr>
      </w:pPr>
      <w:r>
        <w:rPr>
          <w:rFonts w:hint="eastAsia" w:ascii="宋体" w:hAnsi="宋体" w:cs="宋体"/>
          <w:sz w:val="28"/>
          <w:szCs w:val="28"/>
        </w:rPr>
        <w:t>出入口管理子系统采用"前端采集—网络传输—后端处理"三层架构。前端负责对进出园区的人员与车辆信息进行实时采集，经传输网络回传至后端，完成数据的汇聚、分析、展示与存储。</w:t>
      </w:r>
    </w:p>
    <w:p w14:paraId="135465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rPr>
      </w:pPr>
      <w:r>
        <w:rPr>
          <w:rFonts w:hint="eastAsia" w:ascii="宋体" w:hAnsi="宋体" w:cs="宋体"/>
          <w:sz w:val="28"/>
          <w:szCs w:val="28"/>
        </w:rPr>
        <w:t>该子系统覆盖墓园入口、出口及停车场等关键通行区域，从人员身份、车辆信息、通行事件等多维度实施智能化管控，为园区安全防范和风险预警提供支撑。</w:t>
      </w:r>
    </w:p>
    <w:p w14:paraId="73FD54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s="宋体"/>
          <w:sz w:val="28"/>
          <w:szCs w:val="28"/>
        </w:rPr>
      </w:pPr>
      <w:r>
        <w:rPr>
          <w:rFonts w:hint="eastAsia" w:ascii="宋体" w:hAnsi="宋体" w:cs="宋体"/>
          <w:sz w:val="28"/>
          <w:szCs w:val="28"/>
        </w:rPr>
        <w:t>车辆通行管理模块基于车牌识别技术，配合信息显示屏、道闸、防砸雷达等前端设备联动运作，对进出车辆实施权限管控。系统实时统计剩余车位，自动计算停车时长与费用，提升车辆通行与管理效率。</w:t>
      </w:r>
    </w:p>
    <w:p w14:paraId="25310815">
      <w:pPr>
        <w:pStyle w:val="4"/>
        <w:numPr>
          <w:ilvl w:val="1"/>
          <w:numId w:val="0"/>
        </w:numPr>
        <w:spacing w:before="0" w:after="0" w:line="360" w:lineRule="auto"/>
        <w:rPr>
          <w:rFonts w:hint="eastAsia" w:ascii="宋体" w:hAnsi="宋体" w:eastAsia="宋体" w:cs="宋体"/>
          <w:sz w:val="30"/>
          <w:szCs w:val="30"/>
          <w:lang w:val="en-US" w:eastAsia="zh-CN"/>
        </w:rPr>
      </w:pPr>
      <w:bookmarkStart w:id="13" w:name="_Toc6245"/>
      <w:r>
        <w:rPr>
          <w:rFonts w:hint="eastAsia" w:ascii="宋体" w:hAnsi="宋体" w:cs="宋体"/>
          <w:sz w:val="30"/>
          <w:szCs w:val="30"/>
        </w:rPr>
        <w:t>2.3园区监控子系统</w:t>
      </w:r>
      <w:bookmarkEnd w:id="13"/>
    </w:p>
    <w:p w14:paraId="23AE4B5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cs="宋体"/>
          <w:b/>
          <w:sz w:val="30"/>
          <w:szCs w:val="30"/>
        </w:rPr>
      </w:pPr>
      <w:r>
        <w:rPr>
          <w:rFonts w:hint="eastAsia" w:ascii="宋体" w:hAnsi="宋体" w:cs="宋体"/>
          <w:sz w:val="28"/>
          <w:szCs w:val="28"/>
        </w:rPr>
        <w:t>公墓园区的业务场景主要涵盖三大区域：一是园区出入口及停车场等通行管控区域，二是综合楼等建筑内部的办公区、走廊、前台、电梯厅及楼宇出入口等人员活动区域，三是墓区</w:t>
      </w:r>
      <w:r>
        <w:rPr>
          <w:rFonts w:hint="eastAsia" w:ascii="宋体" w:hAnsi="宋体" w:cs="宋体"/>
          <w:sz w:val="28"/>
          <w:szCs w:val="28"/>
          <w:lang w:val="en-US" w:eastAsia="zh-CN"/>
        </w:rPr>
        <w:t>I</w:t>
      </w:r>
      <w:r>
        <w:rPr>
          <w:rFonts w:hint="eastAsia" w:ascii="宋体" w:hAnsi="宋体" w:cs="宋体"/>
          <w:sz w:val="28"/>
          <w:szCs w:val="28"/>
        </w:rPr>
        <w:t>等户外开放区域。</w:t>
      </w:r>
    </w:p>
    <w:p w14:paraId="30DCD246">
      <w:pPr>
        <w:pStyle w:val="30"/>
        <w:widowControl w:val="0"/>
        <w:ind w:firstLine="0" w:firstLineChars="0"/>
        <w:outlineLvl w:val="9"/>
        <w:rPr>
          <w:rFonts w:hint="default" w:eastAsia="宋体" w:cs="宋体"/>
          <w:b/>
          <w:bCs/>
          <w:kern w:val="2"/>
          <w:sz w:val="30"/>
          <w:szCs w:val="30"/>
          <w:lang w:val="en-US" w:eastAsia="zh-CN"/>
        </w:rPr>
      </w:pPr>
      <w:r>
        <w:rPr>
          <w:rFonts w:hint="eastAsia" w:cs="宋体"/>
          <w:b/>
          <w:sz w:val="30"/>
          <w:szCs w:val="30"/>
          <w:lang w:val="en-US"/>
        </w:rPr>
        <w:t>2.3.1</w:t>
      </w:r>
      <w:r>
        <w:rPr>
          <w:rFonts w:hint="eastAsia" w:cs="宋体"/>
          <w:b/>
          <w:bCs/>
          <w:kern w:val="2"/>
          <w:sz w:val="30"/>
          <w:szCs w:val="30"/>
          <w:lang w:val="en-US"/>
        </w:rPr>
        <w:t>点位设计</w:t>
      </w:r>
    </w:p>
    <w:p w14:paraId="753F57FD">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在上述选型原则基础上，围绕"全覆盖、无盲区"的监控目标，园区主要点位部署方案如下：</w:t>
      </w:r>
    </w:p>
    <w:p w14:paraId="24A6790A">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1、楼宇内部</w:t>
      </w:r>
    </w:p>
    <w:p w14:paraId="589DF85E">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1）走廊区域：依据走廊长度，在顶部一端或两端安装枪式或半球摄像机；较长的走廊可在一端及中部采取追尾方式布设，确保无死角覆盖。</w:t>
      </w:r>
    </w:p>
    <w:p w14:paraId="144D7D0D">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2）业务办理区域：针对客户活动区域设置专用摄像机，保障办事群众的人身及财产安全。</w:t>
      </w:r>
    </w:p>
    <w:p w14:paraId="0B7FD130">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3）重点办事区域：对涉及关键业务流转的区域单独部署监控点位，强化过程监管。</w:t>
      </w:r>
    </w:p>
    <w:p w14:paraId="2B4F5481">
      <w:pPr>
        <w:widowControl/>
        <w:spacing w:line="360" w:lineRule="auto"/>
        <w:ind w:firstLine="560" w:firstLineChars="200"/>
        <w:jc w:val="left"/>
        <w:rPr>
          <w:rFonts w:hint="eastAsia" w:ascii="宋体" w:hAnsi="宋体" w:cs="宋体"/>
          <w:sz w:val="28"/>
          <w:szCs w:val="28"/>
        </w:rPr>
      </w:pPr>
      <w:r>
        <w:rPr>
          <w:rFonts w:hint="eastAsia" w:ascii="宋体" w:hAnsi="宋体" w:cs="宋体"/>
          <w:sz w:val="28"/>
          <w:szCs w:val="28"/>
        </w:rPr>
        <w:t>2、园区户外</w:t>
      </w:r>
    </w:p>
    <w:p w14:paraId="4B893A32">
      <w:pPr>
        <w:widowControl/>
        <w:spacing w:line="360" w:lineRule="auto"/>
        <w:ind w:firstLine="560" w:firstLineChars="200"/>
        <w:jc w:val="left"/>
        <w:rPr>
          <w:rFonts w:hint="eastAsia" w:ascii="宋体" w:hAnsi="宋体" w:cs="宋体"/>
          <w:sz w:val="28"/>
          <w:szCs w:val="28"/>
          <w:lang w:val="en-US" w:eastAsia="zh-CN"/>
        </w:rPr>
      </w:pPr>
      <w:r>
        <w:rPr>
          <w:rFonts w:hint="eastAsia" w:ascii="宋体" w:hAnsi="宋体" w:cs="宋体"/>
          <w:sz w:val="28"/>
          <w:szCs w:val="28"/>
        </w:rPr>
        <w:t>沿园区</w:t>
      </w:r>
      <w:r>
        <w:rPr>
          <w:rFonts w:hint="eastAsia" w:ascii="宋体" w:hAnsi="宋体" w:cs="宋体"/>
          <w:sz w:val="28"/>
          <w:szCs w:val="28"/>
          <w:lang w:val="en-US" w:eastAsia="zh-CN"/>
        </w:rPr>
        <w:t>I期开发墓址、</w:t>
      </w:r>
      <w:r>
        <w:rPr>
          <w:rFonts w:hint="eastAsia" w:ascii="宋体" w:hAnsi="宋体" w:cs="宋体"/>
          <w:sz w:val="28"/>
          <w:szCs w:val="28"/>
        </w:rPr>
        <w:t>道路及开放区域，依据覆盖距离合理布设</w:t>
      </w:r>
      <w:r>
        <w:rPr>
          <w:rFonts w:hint="eastAsia" w:ascii="宋体" w:hAnsi="宋体" w:cs="宋体"/>
          <w:sz w:val="28"/>
          <w:szCs w:val="28"/>
          <w:lang w:val="en-US" w:eastAsia="zh-CN"/>
        </w:rPr>
        <w:t>AI编码枪机</w:t>
      </w:r>
      <w:r>
        <w:rPr>
          <w:rFonts w:hint="eastAsia" w:ascii="宋体" w:hAnsi="宋体" w:cs="宋体"/>
          <w:sz w:val="28"/>
          <w:szCs w:val="28"/>
        </w:rPr>
        <w:t>、</w:t>
      </w:r>
      <w:r>
        <w:rPr>
          <w:rFonts w:hint="eastAsia" w:ascii="宋体" w:hAnsi="宋体" w:cs="宋体"/>
          <w:sz w:val="28"/>
          <w:szCs w:val="28"/>
          <w:lang w:val="en-US" w:eastAsia="zh-CN"/>
        </w:rPr>
        <w:t>周界防御枪机及</w:t>
      </w:r>
      <w:r>
        <w:rPr>
          <w:rFonts w:hint="eastAsia" w:ascii="宋体" w:hAnsi="宋体" w:cs="宋体"/>
          <w:sz w:val="28"/>
          <w:szCs w:val="28"/>
        </w:rPr>
        <w:t>热成像双光谱球机及360°全景球机，确保户外区域全景覆盖，不留监控盲区。</w:t>
      </w:r>
    </w:p>
    <w:p w14:paraId="61F45DE5">
      <w:pPr>
        <w:pStyle w:val="4"/>
        <w:numPr>
          <w:ilvl w:val="1"/>
          <w:numId w:val="0"/>
        </w:numPr>
        <w:spacing w:before="0" w:after="0" w:line="360" w:lineRule="auto"/>
        <w:rPr>
          <w:rFonts w:ascii="宋体" w:hAnsi="宋体" w:cs="宋体"/>
          <w:sz w:val="30"/>
          <w:szCs w:val="30"/>
        </w:rPr>
      </w:pPr>
      <w:bookmarkStart w:id="14" w:name="_Toc23989"/>
      <w:r>
        <w:rPr>
          <w:rFonts w:hint="eastAsia" w:ascii="宋体" w:hAnsi="宋体" w:cs="宋体"/>
          <w:sz w:val="30"/>
          <w:szCs w:val="30"/>
        </w:rPr>
        <w:t>2.4森林防火子系统</w:t>
      </w:r>
      <w:bookmarkEnd w:id="14"/>
    </w:p>
    <w:p w14:paraId="28C89190">
      <w:pPr>
        <w:widowControl/>
        <w:spacing w:line="360" w:lineRule="auto"/>
        <w:ind w:firstLine="560" w:firstLineChars="200"/>
        <w:jc w:val="left"/>
        <w:rPr>
          <w:rFonts w:ascii="宋体" w:hAnsi="宋体" w:cs="宋体"/>
        </w:rPr>
      </w:pPr>
      <w:r>
        <w:rPr>
          <w:rFonts w:hint="eastAsia" w:ascii="宋体" w:hAnsi="宋体" w:cs="宋体"/>
          <w:sz w:val="28"/>
          <w:szCs w:val="28"/>
        </w:rPr>
        <w:t>鉴于墓园周边紧邻林区，祭祀活动极易引发火情蔓延，需在园区建筑物楼顶架设高位森林防火专用摄像机，对墓园本体及外围林地进行全天候不间断监测。一旦识别到烟雾或火点，系统即时触发告警，并将预警信息同步推送至相关责任人，确保火情早发现、早处置。</w:t>
      </w:r>
    </w:p>
    <w:p w14:paraId="51EE9831">
      <w:pPr>
        <w:pStyle w:val="4"/>
        <w:numPr>
          <w:ilvl w:val="1"/>
          <w:numId w:val="0"/>
        </w:numPr>
        <w:spacing w:before="0" w:after="0" w:line="360" w:lineRule="auto"/>
        <w:rPr>
          <w:rFonts w:ascii="宋体" w:hAnsi="宋体" w:cs="宋体"/>
          <w:sz w:val="30"/>
          <w:szCs w:val="30"/>
        </w:rPr>
      </w:pPr>
      <w:bookmarkStart w:id="15" w:name="_Toc13111"/>
      <w:r>
        <w:rPr>
          <w:rFonts w:hint="eastAsia" w:ascii="宋体" w:hAnsi="宋体" w:cs="宋体"/>
          <w:sz w:val="30"/>
          <w:szCs w:val="30"/>
        </w:rPr>
        <w:t>2.5指挥中心子系统</w:t>
      </w:r>
      <w:bookmarkEnd w:id="15"/>
    </w:p>
    <w:p w14:paraId="255989A3">
      <w:pPr>
        <w:widowControl/>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指挥中心子系统是整体指挥体系稳定运行的核心硬件基座。围绕设备集成化、运行标准化及扩展灵活化三大需求，配置监视器、UPS不间断电源、工作站终端、网络交换机、配电系统及机柜等基础设施。各设备之间协同联动，共同构建安全、高效、可靠的机房运行环境，为指挥中心日常办公、数据传输、设备管控等核心业务提供全面支撑。</w:t>
      </w:r>
    </w:p>
    <w:p w14:paraId="14ED4F29">
      <w:pPr>
        <w:pStyle w:val="4"/>
        <w:numPr>
          <w:ilvl w:val="1"/>
          <w:numId w:val="0"/>
        </w:numPr>
        <w:spacing w:before="0" w:after="0" w:line="360" w:lineRule="auto"/>
        <w:rPr>
          <w:rFonts w:ascii="宋体" w:hAnsi="宋体" w:cs="宋体"/>
          <w:sz w:val="30"/>
          <w:szCs w:val="30"/>
        </w:rPr>
      </w:pPr>
      <w:bookmarkStart w:id="16" w:name="_Toc9353"/>
      <w:r>
        <w:rPr>
          <w:rFonts w:hint="eastAsia" w:ascii="宋体" w:hAnsi="宋体" w:cs="宋体"/>
          <w:sz w:val="30"/>
          <w:szCs w:val="30"/>
        </w:rPr>
        <w:t>2.6</w:t>
      </w:r>
      <w:r>
        <w:rPr>
          <w:rFonts w:hint="eastAsia" w:ascii="宋体" w:hAnsi="宋体" w:cs="宋体"/>
          <w:sz w:val="30"/>
          <w:szCs w:val="30"/>
          <w:lang w:val="en-US" w:eastAsia="zh-CN"/>
        </w:rPr>
        <w:t>音频</w:t>
      </w:r>
      <w:r>
        <w:rPr>
          <w:rFonts w:hint="eastAsia" w:ascii="宋体" w:hAnsi="宋体" w:cs="宋体"/>
          <w:sz w:val="30"/>
          <w:szCs w:val="30"/>
        </w:rPr>
        <w:t>广播子系统</w:t>
      </w:r>
      <w:bookmarkEnd w:id="16"/>
    </w:p>
    <w:p w14:paraId="6F05E0EE">
      <w:pPr>
        <w:spacing w:line="360" w:lineRule="auto"/>
        <w:ind w:firstLine="560" w:firstLineChars="200"/>
        <w:rPr>
          <w:rFonts w:hint="eastAsia" w:ascii="宋体" w:hAnsi="宋体" w:cs="宋体"/>
          <w:sz w:val="28"/>
          <w:szCs w:val="28"/>
        </w:rPr>
      </w:pPr>
      <w:r>
        <w:rPr>
          <w:rFonts w:hint="eastAsia" w:ascii="宋体" w:hAnsi="宋体" w:cs="宋体"/>
          <w:sz w:val="28"/>
          <w:szCs w:val="28"/>
          <w:lang w:val="en-US" w:eastAsia="zh-CN"/>
        </w:rPr>
        <w:t>音频</w:t>
      </w:r>
      <w:r>
        <w:rPr>
          <w:rFonts w:hint="eastAsia" w:ascii="宋体" w:hAnsi="宋体" w:cs="宋体"/>
          <w:sz w:val="28"/>
          <w:szCs w:val="28"/>
        </w:rPr>
        <w:t>广播子系统基于TCP/IP网络架构，将音频信号以IP数据包形式在局域网及广域网上传输。系统总控服务器部署于指挥中心，配套主控设备、音源设备、广播呼叫设备及周边辅助设备。</w:t>
      </w:r>
    </w:p>
    <w:p w14:paraId="04219467">
      <w:pPr>
        <w:spacing w:line="360" w:lineRule="auto"/>
        <w:ind w:firstLine="560" w:firstLineChars="200"/>
        <w:rPr>
          <w:rFonts w:hint="eastAsia" w:ascii="宋体" w:hAnsi="宋体" w:cs="宋体"/>
        </w:rPr>
      </w:pPr>
      <w:r>
        <w:rPr>
          <w:rFonts w:hint="eastAsia" w:ascii="宋体" w:hAnsi="宋体" w:cs="宋体"/>
          <w:sz w:val="28"/>
          <w:szCs w:val="28"/>
        </w:rPr>
        <w:t>墓园各区域设置IP网络适配器及功放，适配器经由网络交换机与指挥中心广播服务器对接。前端IP网络音频解码终端负责对服务器下发的控制指令与音频数据进行实时解码，将数字音频信号转换为模拟信号后送入功率放大器，最终由各区域音箱完成声音输出。</w:t>
      </w:r>
    </w:p>
    <w:p w14:paraId="2C832DAE">
      <w:pPr>
        <w:pStyle w:val="4"/>
        <w:numPr>
          <w:ilvl w:val="1"/>
          <w:numId w:val="0"/>
        </w:numPr>
        <w:spacing w:before="0" w:after="0" w:line="360" w:lineRule="auto"/>
        <w:rPr>
          <w:rFonts w:hint="eastAsia" w:ascii="宋体" w:hAnsi="宋体" w:eastAsia="宋体" w:cs="宋体"/>
          <w:sz w:val="30"/>
          <w:szCs w:val="30"/>
          <w:lang w:val="en-US" w:eastAsia="zh-CN"/>
        </w:rPr>
      </w:pPr>
      <w:bookmarkStart w:id="17" w:name="_Toc5245"/>
      <w:r>
        <w:rPr>
          <w:rFonts w:hint="eastAsia" w:ascii="宋体" w:hAnsi="宋体" w:cs="宋体"/>
          <w:sz w:val="30"/>
          <w:szCs w:val="30"/>
        </w:rPr>
        <w:t>2.</w:t>
      </w:r>
      <w:r>
        <w:rPr>
          <w:rFonts w:hint="eastAsia" w:ascii="宋体" w:hAnsi="宋体" w:cs="宋体"/>
          <w:sz w:val="30"/>
          <w:szCs w:val="30"/>
          <w:lang w:val="en-US" w:eastAsia="zh-CN"/>
        </w:rPr>
        <w:t>7</w:t>
      </w:r>
      <w:r>
        <w:rPr>
          <w:rFonts w:hint="eastAsia" w:ascii="宋体" w:hAnsi="宋体" w:cs="宋体"/>
          <w:sz w:val="30"/>
          <w:szCs w:val="30"/>
        </w:rPr>
        <w:t>互联网接入方案</w:t>
      </w:r>
      <w:bookmarkEnd w:id="17"/>
    </w:p>
    <w:p w14:paraId="56F16DC7">
      <w:pPr>
        <w:rPr>
          <w:rFonts w:hint="eastAsia" w:ascii="宋体" w:hAnsi="宋体" w:eastAsia="宋体" w:cs="宋体"/>
          <w:sz w:val="28"/>
          <w:szCs w:val="28"/>
        </w:rPr>
      </w:pPr>
      <w:r>
        <w:rPr>
          <w:rFonts w:hint="eastAsia" w:ascii="宋体" w:hAnsi="宋体" w:eastAsia="宋体" w:cs="宋体"/>
          <w:sz w:val="28"/>
          <w:szCs w:val="28"/>
        </w:rPr>
        <w:t>线路一：互联网专线（20M）</w:t>
      </w:r>
    </w:p>
    <w:p w14:paraId="505266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公墓平台互联网上线、政府监管系统对接、办公区域互联网接入</w:t>
      </w:r>
      <w:r>
        <w:rPr>
          <w:rFonts w:hint="eastAsia" w:ascii="宋体" w:hAnsi="宋体" w:cs="宋体"/>
          <w:sz w:val="28"/>
          <w:szCs w:val="28"/>
          <w:lang w:eastAsia="zh-CN"/>
        </w:rPr>
        <w:t>；</w:t>
      </w:r>
      <w:r>
        <w:rPr>
          <w:rFonts w:hint="eastAsia" w:ascii="宋体" w:hAnsi="宋体" w:eastAsia="宋体" w:cs="宋体"/>
          <w:sz w:val="28"/>
          <w:szCs w:val="28"/>
        </w:rPr>
        <w:t>公墓平台需对外提供互联网服务，用户在线祭扫、预约祭扫等功能依赖公网访问，需固定公网IP</w:t>
      </w:r>
      <w:r>
        <w:rPr>
          <w:rFonts w:hint="eastAsia" w:ascii="宋体" w:hAnsi="宋体" w:cs="宋体"/>
          <w:sz w:val="28"/>
          <w:szCs w:val="28"/>
          <w:lang w:eastAsia="zh-CN"/>
        </w:rPr>
        <w:t>。</w:t>
      </w:r>
      <w:r>
        <w:rPr>
          <w:rFonts w:hint="eastAsia" w:ascii="宋体" w:hAnsi="宋体" w:eastAsia="宋体" w:cs="宋体"/>
          <w:sz w:val="28"/>
          <w:szCs w:val="28"/>
        </w:rPr>
        <w:t>对接政府监管系统（骨灰追溯、火化数据上报等），数据量小但对稳定性要求高，需SLA保障</w:t>
      </w:r>
      <w:r>
        <w:rPr>
          <w:rFonts w:hint="eastAsia" w:ascii="宋体" w:hAnsi="宋体" w:cs="宋体"/>
          <w:sz w:val="28"/>
          <w:szCs w:val="28"/>
          <w:lang w:eastAsia="zh-CN"/>
        </w:rPr>
        <w:t>；</w:t>
      </w:r>
      <w:r>
        <w:rPr>
          <w:rFonts w:hint="eastAsia" w:ascii="宋体" w:hAnsi="宋体" w:eastAsia="宋体" w:cs="宋体"/>
          <w:sz w:val="28"/>
          <w:szCs w:val="28"/>
        </w:rPr>
        <w:t>办公区域日常办公、邮件、OA等场景，20M带宽可满足需求</w:t>
      </w:r>
      <w:r>
        <w:rPr>
          <w:rFonts w:hint="eastAsia" w:ascii="宋体" w:hAnsi="宋体" w:cs="宋体"/>
          <w:sz w:val="28"/>
          <w:szCs w:val="28"/>
          <w:lang w:eastAsia="zh-CN"/>
        </w:rPr>
        <w:t>；</w:t>
      </w:r>
      <w:r>
        <w:rPr>
          <w:rFonts w:hint="eastAsia" w:ascii="宋体" w:hAnsi="宋体" w:eastAsia="宋体" w:cs="宋体"/>
          <w:sz w:val="28"/>
          <w:szCs w:val="28"/>
        </w:rPr>
        <w:t>互联网专线上下行对称，保障数据上传（平台交互、监管上报）不拥堵</w:t>
      </w:r>
      <w:r>
        <w:rPr>
          <w:rFonts w:hint="eastAsia" w:ascii="宋体" w:hAnsi="宋体" w:cs="宋体"/>
          <w:sz w:val="28"/>
          <w:szCs w:val="28"/>
          <w:lang w:eastAsia="zh-CN"/>
        </w:rPr>
        <w:t>。</w:t>
      </w:r>
    </w:p>
    <w:p w14:paraId="29768225">
      <w:pPr>
        <w:rPr>
          <w:rFonts w:hint="eastAsia" w:ascii="宋体" w:hAnsi="宋体" w:eastAsia="宋体" w:cs="宋体"/>
          <w:sz w:val="28"/>
          <w:szCs w:val="28"/>
        </w:rPr>
      </w:pPr>
      <w:r>
        <w:rPr>
          <w:rFonts w:hint="eastAsia" w:ascii="宋体" w:hAnsi="宋体" w:eastAsia="宋体" w:cs="宋体"/>
          <w:sz w:val="28"/>
          <w:szCs w:val="28"/>
        </w:rPr>
        <w:t>线路二：商务专线（下行</w:t>
      </w:r>
      <w:r>
        <w:rPr>
          <w:rFonts w:hint="eastAsia" w:ascii="宋体" w:hAnsi="宋体" w:cs="宋体"/>
          <w:sz w:val="28"/>
          <w:szCs w:val="28"/>
          <w:lang w:val="en-US" w:eastAsia="zh-CN"/>
        </w:rPr>
        <w:t>1</w:t>
      </w:r>
      <w:r>
        <w:rPr>
          <w:rFonts w:hint="eastAsia" w:ascii="宋体" w:hAnsi="宋体" w:eastAsia="宋体" w:cs="宋体"/>
          <w:sz w:val="28"/>
          <w:szCs w:val="28"/>
        </w:rPr>
        <w:t>000M/上行</w:t>
      </w:r>
      <w:r>
        <w:rPr>
          <w:rFonts w:hint="eastAsia" w:ascii="宋体" w:hAnsi="宋体" w:cs="宋体"/>
          <w:sz w:val="28"/>
          <w:szCs w:val="28"/>
          <w:lang w:val="en-US" w:eastAsia="zh-CN"/>
        </w:rPr>
        <w:t>2</w:t>
      </w:r>
      <w:r>
        <w:rPr>
          <w:rFonts w:hint="eastAsia" w:ascii="宋体" w:hAnsi="宋体" w:eastAsia="宋体" w:cs="宋体"/>
          <w:sz w:val="28"/>
          <w:szCs w:val="28"/>
        </w:rPr>
        <w:t>00M）</w:t>
      </w:r>
    </w:p>
    <w:p w14:paraId="6F82F3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园区视频监控专网</w:t>
      </w:r>
      <w:r>
        <w:rPr>
          <w:rFonts w:hint="eastAsia" w:ascii="宋体" w:hAnsi="宋体" w:cs="宋体"/>
          <w:sz w:val="28"/>
          <w:szCs w:val="28"/>
          <w:lang w:eastAsia="zh-CN"/>
        </w:rPr>
        <w:t>，</w:t>
      </w:r>
      <w:r>
        <w:rPr>
          <w:rFonts w:hint="eastAsia" w:ascii="宋体" w:hAnsi="宋体" w:eastAsia="宋体" w:cs="宋体"/>
          <w:sz w:val="28"/>
          <w:szCs w:val="28"/>
        </w:rPr>
        <w:t>园区监控点位较多，视频流以上行为主，商务专线上行</w:t>
      </w:r>
      <w:r>
        <w:rPr>
          <w:rFonts w:hint="eastAsia" w:ascii="宋体" w:hAnsi="宋体" w:cs="宋体"/>
          <w:sz w:val="28"/>
          <w:szCs w:val="28"/>
          <w:lang w:val="en-US" w:eastAsia="zh-CN"/>
        </w:rPr>
        <w:t>2</w:t>
      </w:r>
      <w:r>
        <w:rPr>
          <w:rFonts w:hint="eastAsia" w:ascii="宋体" w:hAnsi="宋体" w:eastAsia="宋体" w:cs="宋体"/>
          <w:sz w:val="28"/>
          <w:szCs w:val="28"/>
        </w:rPr>
        <w:t>00M可满足初期监控流上传需求</w:t>
      </w:r>
      <w:r>
        <w:rPr>
          <w:rFonts w:hint="eastAsia" w:ascii="宋体" w:hAnsi="宋体" w:cs="宋体"/>
          <w:sz w:val="28"/>
          <w:szCs w:val="28"/>
          <w:lang w:eastAsia="zh-CN"/>
        </w:rPr>
        <w:t>。</w:t>
      </w:r>
      <w:r>
        <w:rPr>
          <w:rFonts w:hint="eastAsia" w:ascii="宋体" w:hAnsi="宋体" w:eastAsia="宋体" w:cs="宋体"/>
          <w:sz w:val="28"/>
          <w:szCs w:val="28"/>
        </w:rPr>
        <w:t>商务专线性价比优于互联网专线，适合大带宽监控场景下行</w:t>
      </w:r>
      <w:r>
        <w:rPr>
          <w:rFonts w:hint="eastAsia" w:ascii="宋体" w:hAnsi="宋体" w:cs="宋体"/>
          <w:sz w:val="28"/>
          <w:szCs w:val="28"/>
          <w:lang w:val="en-US" w:eastAsia="zh-CN"/>
        </w:rPr>
        <w:t>1</w:t>
      </w:r>
      <w:r>
        <w:rPr>
          <w:rFonts w:hint="eastAsia" w:ascii="宋体" w:hAnsi="宋体" w:eastAsia="宋体" w:cs="宋体"/>
          <w:sz w:val="28"/>
          <w:szCs w:val="28"/>
        </w:rPr>
        <w:t>000M为标称带宽，初期配置，后续根据监控点位实际数量及码流需求按需扩容</w:t>
      </w:r>
      <w:r>
        <w:rPr>
          <w:rFonts w:hint="eastAsia" w:ascii="宋体" w:hAnsi="宋体" w:cs="宋体"/>
          <w:sz w:val="28"/>
          <w:szCs w:val="28"/>
          <w:lang w:eastAsia="zh-CN"/>
        </w:rPr>
        <w:t>。</w:t>
      </w:r>
    </w:p>
    <w:p w14:paraId="4D7460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互联网专线与商务专线各自独立，监控视频流不占用业务及办公带宽，保障公墓平台对外服务稳定和办公网络流畅度。</w:t>
      </w:r>
      <w:r>
        <w:rPr>
          <w:rFonts w:hint="eastAsia" w:ascii="宋体" w:hAnsi="宋体" w:cs="宋体"/>
          <w:sz w:val="28"/>
          <w:szCs w:val="28"/>
        </w:rPr>
        <w:br w:type="page"/>
      </w:r>
    </w:p>
    <w:p w14:paraId="352BCA2D">
      <w:pPr>
        <w:widowControl/>
        <w:numPr>
          <w:ilvl w:val="0"/>
          <w:numId w:val="6"/>
        </w:numPr>
        <w:spacing w:line="360" w:lineRule="auto"/>
        <w:ind w:firstLine="0"/>
        <w:jc w:val="center"/>
        <w:outlineLvl w:val="0"/>
        <w:rPr>
          <w:rFonts w:ascii="宋体" w:hAnsi="宋体" w:cs="宋体"/>
          <w:b/>
          <w:bCs/>
          <w:sz w:val="36"/>
          <w:szCs w:val="36"/>
          <w:highlight w:val="none"/>
        </w:rPr>
      </w:pPr>
      <w:bookmarkStart w:id="18" w:name="_Toc27797"/>
      <w:r>
        <w:rPr>
          <w:rFonts w:hint="eastAsia" w:ascii="宋体" w:hAnsi="宋体" w:cs="宋体"/>
          <w:b/>
          <w:bCs/>
          <w:sz w:val="36"/>
          <w:szCs w:val="36"/>
          <w:highlight w:val="none"/>
          <w:lang w:val="en-US" w:eastAsia="zh-CN"/>
        </w:rPr>
        <w:t>初步设计点位</w:t>
      </w:r>
      <w:bookmarkEnd w:id="18"/>
    </w:p>
    <w:p w14:paraId="5624FCF1">
      <w:pPr>
        <w:pStyle w:val="30"/>
        <w:keepNext w:val="0"/>
        <w:keepLines w:val="0"/>
        <w:pageBreakBefore w:val="0"/>
        <w:widowControl w:val="0"/>
        <w:kinsoku/>
        <w:wordWrap/>
        <w:overflowPunct/>
        <w:topLinePunct w:val="0"/>
        <w:autoSpaceDE/>
        <w:autoSpaceDN/>
        <w:bidi w:val="0"/>
        <w:adjustRightInd/>
        <w:snapToGrid/>
        <w:ind w:firstLine="0" w:firstLineChars="0"/>
        <w:textAlignment w:val="auto"/>
        <w:outlineLvl w:val="4"/>
        <w:rPr>
          <w:rFonts w:hint="default" w:ascii="宋体" w:hAnsi="宋体" w:eastAsia="宋体" w:cs="宋体"/>
          <w:sz w:val="28"/>
          <w:szCs w:val="28"/>
          <w:lang w:val="en-US" w:eastAsia="zh-CN"/>
        </w:rPr>
      </w:pPr>
      <w:r>
        <w:rPr>
          <w:rFonts w:hint="eastAsia" w:cs="宋体"/>
          <w:b/>
          <w:sz w:val="30"/>
          <w:szCs w:val="30"/>
          <w:lang w:val="en-US" w:eastAsia="zh-CN"/>
        </w:rPr>
        <w:t>1</w:t>
      </w:r>
      <w:r>
        <w:rPr>
          <w:rFonts w:hint="eastAsia" w:cs="宋体"/>
          <w:b/>
          <w:sz w:val="30"/>
          <w:szCs w:val="30"/>
          <w:lang w:val="en-US"/>
        </w:rPr>
        <w:t>.</w:t>
      </w:r>
      <w:r>
        <w:rPr>
          <w:rFonts w:hint="eastAsia" w:cs="宋体"/>
          <w:b/>
          <w:sz w:val="30"/>
          <w:szCs w:val="30"/>
          <w:lang w:val="en-US" w:eastAsia="zh-CN"/>
        </w:rPr>
        <w:t>系统集成</w:t>
      </w:r>
    </w:p>
    <w:p w14:paraId="673605A9">
      <w:pPr>
        <w:pStyle w:val="30"/>
        <w:keepNext w:val="0"/>
        <w:keepLines w:val="0"/>
        <w:pageBreakBefore w:val="0"/>
        <w:widowControl w:val="0"/>
        <w:kinsoku/>
        <w:wordWrap/>
        <w:overflowPunct/>
        <w:topLinePunct w:val="0"/>
        <w:autoSpaceDE/>
        <w:autoSpaceDN/>
        <w:bidi w:val="0"/>
        <w:adjustRightInd/>
        <w:snapToGrid/>
        <w:ind w:firstLine="600" w:firstLineChars="200"/>
        <w:textAlignment w:val="auto"/>
        <w:outlineLvl w:val="4"/>
        <w:rPr>
          <w:rFonts w:hint="eastAsia" w:cs="宋体"/>
          <w:b w:val="0"/>
          <w:bCs/>
          <w:sz w:val="30"/>
          <w:szCs w:val="30"/>
          <w:lang w:val="en-US" w:eastAsia="zh-CN"/>
        </w:rPr>
      </w:pPr>
      <w:r>
        <w:rPr>
          <w:rFonts w:hint="eastAsia" w:cs="宋体"/>
          <w:b w:val="0"/>
          <w:bCs/>
          <w:sz w:val="30"/>
          <w:szCs w:val="30"/>
          <w:lang w:val="en-US" w:eastAsia="zh-CN"/>
        </w:rPr>
        <w:t>智慧园区平台管理系统依托服务器集成在墓园后勤楼核心机房，包含门户工作台、事件中心、平台管理移动APP、园区卡口模块、设备网络管理等功能组件，平台可支撑≥20万用户管理，支持≥500个用户并发登录、≥5000用户同时在线；支持IPv6网络部署，可通过IPv6访问平台、开展业务及接入视频、停车场出入口、门禁等设备，支持依据使用习惯自定义首页快捷功能入口。</w:t>
      </w:r>
    </w:p>
    <w:p w14:paraId="68786872">
      <w:pPr>
        <w:pStyle w:val="30"/>
        <w:keepNext w:val="0"/>
        <w:keepLines w:val="0"/>
        <w:pageBreakBefore w:val="0"/>
        <w:widowControl w:val="0"/>
        <w:kinsoku/>
        <w:wordWrap/>
        <w:overflowPunct/>
        <w:topLinePunct w:val="0"/>
        <w:autoSpaceDE/>
        <w:autoSpaceDN/>
        <w:bidi w:val="0"/>
        <w:adjustRightInd/>
        <w:snapToGrid/>
        <w:ind w:firstLine="600" w:firstLineChars="200"/>
        <w:textAlignment w:val="auto"/>
        <w:outlineLvl w:val="4"/>
        <w:rPr>
          <w:rFonts w:hint="default" w:cs="宋体"/>
          <w:b w:val="0"/>
          <w:bCs/>
          <w:sz w:val="30"/>
          <w:szCs w:val="30"/>
          <w:lang w:val="en-US" w:eastAsia="zh-CN"/>
        </w:rPr>
      </w:pPr>
      <w:r>
        <w:rPr>
          <w:rFonts w:hint="default" w:cs="宋体"/>
          <w:b w:val="0"/>
          <w:bCs/>
          <w:sz w:val="30"/>
          <w:szCs w:val="30"/>
          <w:lang w:val="en-US" w:eastAsia="zh-CN"/>
        </w:rPr>
        <w:t>平台配置视频监控、车辆出入口管理、车辆收费管理扩展应用，可实现视频业务管理、多类型道闸设备接入管控、停车场收费业务处理。广播管理相关软件为定制开发，支持定时广播方案增删配置，可通过桌面客户端登录广播控制台开展操作；配置智慧停车云服务，提供包含微信在线支付在内的停车场云端运营管理相关能力。</w:t>
      </w:r>
    </w:p>
    <w:p w14:paraId="7D4A14E9">
      <w:pPr>
        <w:pStyle w:val="30"/>
        <w:keepNext w:val="0"/>
        <w:keepLines w:val="0"/>
        <w:pageBreakBefore w:val="0"/>
        <w:widowControl w:val="0"/>
        <w:kinsoku/>
        <w:wordWrap/>
        <w:overflowPunct/>
        <w:topLinePunct w:val="0"/>
        <w:autoSpaceDE/>
        <w:autoSpaceDN/>
        <w:bidi w:val="0"/>
        <w:adjustRightInd/>
        <w:snapToGrid/>
        <w:ind w:firstLine="0" w:firstLineChars="0"/>
        <w:textAlignment w:val="auto"/>
        <w:outlineLvl w:val="4"/>
        <w:rPr>
          <w:rFonts w:hint="eastAsia" w:ascii="宋体" w:hAnsi="宋体" w:cs="宋体"/>
          <w:sz w:val="28"/>
          <w:szCs w:val="28"/>
        </w:rPr>
      </w:pPr>
      <w:r>
        <w:rPr>
          <w:rFonts w:hint="eastAsia" w:cs="宋体"/>
          <w:b/>
          <w:sz w:val="30"/>
          <w:szCs w:val="30"/>
          <w:lang w:val="en-US" w:eastAsia="zh-CN"/>
        </w:rPr>
        <w:t>2</w:t>
      </w:r>
      <w:r>
        <w:rPr>
          <w:rFonts w:hint="eastAsia" w:cs="宋体"/>
          <w:b/>
          <w:sz w:val="30"/>
          <w:szCs w:val="30"/>
          <w:lang w:val="en-US"/>
        </w:rPr>
        <w:t>.</w:t>
      </w:r>
      <w:r>
        <w:rPr>
          <w:rFonts w:hint="eastAsia" w:cs="宋体"/>
          <w:b/>
          <w:sz w:val="30"/>
          <w:szCs w:val="30"/>
          <w:lang w:val="en-US" w:eastAsia="zh-CN"/>
        </w:rPr>
        <w:t>车闸</w:t>
      </w:r>
      <w:r>
        <w:rPr>
          <w:rFonts w:hint="eastAsia" w:cs="宋体"/>
          <w:b/>
          <w:sz w:val="30"/>
          <w:szCs w:val="30"/>
          <w:lang w:val="en-US"/>
        </w:rPr>
        <w:t>设备点位</w:t>
      </w:r>
    </w:p>
    <w:p w14:paraId="045CAE7B">
      <w:pPr>
        <w:widowControl/>
        <w:spacing w:line="360" w:lineRule="auto"/>
        <w:ind w:firstLine="560" w:firstLineChars="200"/>
        <w:rPr>
          <w:rFonts w:hint="default" w:ascii="宋体" w:hAnsi="宋体" w:eastAsia="宋体" w:cs="宋体"/>
          <w:sz w:val="28"/>
          <w:szCs w:val="28"/>
          <w:lang w:val="en-US" w:eastAsia="zh-CN"/>
        </w:rPr>
      </w:pPr>
      <w:r>
        <w:rPr>
          <w:rFonts w:hint="eastAsia" w:ascii="宋体" w:hAnsi="宋体" w:cs="宋体"/>
          <w:sz w:val="28"/>
          <w:szCs w:val="28"/>
          <w:lang w:val="en-US" w:eastAsia="zh-CN"/>
        </w:rPr>
        <w:t>2个值班室与下层房建及上层房建需通过光缆互连，组成内部局域网</w:t>
      </w:r>
    </w:p>
    <w:p w14:paraId="1DEA18E9">
      <w:pPr>
        <w:widowControl/>
        <w:spacing w:line="360" w:lineRule="auto"/>
        <w:ind w:firstLine="560" w:firstLineChars="200"/>
        <w:rPr>
          <w:rFonts w:hint="default" w:ascii="宋体" w:hAnsi="宋体" w:cs="宋体"/>
          <w:sz w:val="28"/>
          <w:szCs w:val="28"/>
          <w:lang w:val="en-US"/>
        </w:rPr>
      </w:pPr>
      <w:r>
        <w:rPr>
          <w:rFonts w:hint="eastAsia" w:ascii="宋体" w:hAnsi="宋体" w:cs="宋体"/>
          <w:sz w:val="28"/>
          <w:szCs w:val="28"/>
        </w:rPr>
        <w:t>园区出入口共计安装两套1进1出分开折叠杆</w:t>
      </w:r>
      <w:r>
        <w:rPr>
          <w:rFonts w:hint="eastAsia" w:ascii="宋体" w:hAnsi="宋体" w:cs="宋体"/>
          <w:sz w:val="28"/>
          <w:szCs w:val="28"/>
          <w:lang w:eastAsia="zh-CN"/>
        </w:rPr>
        <w:t>，</w:t>
      </w:r>
      <w:r>
        <w:rPr>
          <w:rFonts w:hint="eastAsia" w:ascii="宋体" w:hAnsi="宋体" w:cs="宋体"/>
          <w:sz w:val="28"/>
          <w:szCs w:val="28"/>
          <w:lang w:val="en-US" w:eastAsia="zh-CN"/>
        </w:rPr>
        <w:t>主要安装在主入园路入口A以及</w:t>
      </w:r>
      <w:r>
        <w:rPr>
          <w:rFonts w:hint="eastAsia" w:ascii="宋体" w:hAnsi="宋体" w:cs="宋体"/>
          <w:sz w:val="28"/>
          <w:szCs w:val="28"/>
        </w:rPr>
        <w:t>园区出入口</w:t>
      </w:r>
      <w:r>
        <w:rPr>
          <w:rFonts w:hint="eastAsia" w:ascii="宋体" w:hAnsi="宋体" w:cs="宋体"/>
          <w:sz w:val="28"/>
          <w:szCs w:val="28"/>
          <w:lang w:val="en-US" w:eastAsia="zh-CN"/>
        </w:rPr>
        <w:t>B，从两个值班室取网取电，保证车闸正常接通运行。</w:t>
      </w:r>
    </w:p>
    <w:p w14:paraId="4A8CE7E0">
      <w:pPr>
        <w:widowControl/>
        <w:spacing w:line="360" w:lineRule="auto"/>
        <w:rPr>
          <w:rFonts w:ascii="宋体" w:hAnsi="宋体" w:cs="宋体"/>
        </w:rPr>
      </w:pPr>
      <w:r>
        <w:drawing>
          <wp:inline distT="0" distB="0" distL="114300" distR="114300">
            <wp:extent cx="5270500" cy="4027170"/>
            <wp:effectExtent l="0" t="0" r="254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0500" cy="4027170"/>
                    </a:xfrm>
                    <a:prstGeom prst="rect">
                      <a:avLst/>
                    </a:prstGeom>
                    <a:noFill/>
                    <a:ln>
                      <a:noFill/>
                    </a:ln>
                  </pic:spPr>
                </pic:pic>
              </a:graphicData>
            </a:graphic>
          </wp:inline>
        </w:drawing>
      </w:r>
    </w:p>
    <w:p w14:paraId="04DDA54D">
      <w:pPr>
        <w:widowControl/>
        <w:spacing w:line="360" w:lineRule="auto"/>
        <w:ind w:firstLine="560" w:firstLineChars="200"/>
        <w:jc w:val="center"/>
        <w:rPr>
          <w:rFonts w:ascii="宋体" w:hAnsi="宋体" w:cs="宋体"/>
          <w:sz w:val="28"/>
          <w:szCs w:val="28"/>
        </w:rPr>
      </w:pPr>
      <w:r>
        <w:rPr>
          <w:rFonts w:hint="eastAsia" w:ascii="宋体" w:hAnsi="宋体" w:cs="宋体"/>
          <w:sz w:val="28"/>
          <w:szCs w:val="28"/>
        </w:rPr>
        <w:t>出入口</w:t>
      </w:r>
      <w:r>
        <w:rPr>
          <w:rFonts w:hint="eastAsia" w:ascii="宋体" w:hAnsi="宋体" w:cs="宋体"/>
          <w:sz w:val="28"/>
          <w:szCs w:val="28"/>
          <w:lang w:val="en-US" w:eastAsia="zh-CN"/>
        </w:rPr>
        <w:t>A</w:t>
      </w:r>
      <w:r>
        <w:rPr>
          <w:rFonts w:hint="eastAsia" w:ascii="宋体" w:hAnsi="宋体" w:cs="宋体"/>
          <w:sz w:val="28"/>
          <w:szCs w:val="28"/>
        </w:rPr>
        <w:t>位置1</w:t>
      </w:r>
    </w:p>
    <w:p w14:paraId="25736ECB">
      <w:pPr>
        <w:widowControl/>
        <w:spacing w:line="360" w:lineRule="auto"/>
        <w:jc w:val="center"/>
        <w:rPr>
          <w:rFonts w:ascii="宋体" w:hAnsi="宋体" w:cs="宋体"/>
          <w:sz w:val="28"/>
          <w:szCs w:val="28"/>
        </w:rPr>
      </w:pPr>
      <w:r>
        <w:drawing>
          <wp:inline distT="0" distB="0" distL="114300" distR="114300">
            <wp:extent cx="5267960" cy="4310380"/>
            <wp:effectExtent l="0" t="0" r="5080" b="25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267960" cy="4310380"/>
                    </a:xfrm>
                    <a:prstGeom prst="rect">
                      <a:avLst/>
                    </a:prstGeom>
                    <a:noFill/>
                    <a:ln>
                      <a:noFill/>
                    </a:ln>
                  </pic:spPr>
                </pic:pic>
              </a:graphicData>
            </a:graphic>
          </wp:inline>
        </w:drawing>
      </w:r>
    </w:p>
    <w:p w14:paraId="1BDCD809">
      <w:pPr>
        <w:widowControl/>
        <w:spacing w:line="360" w:lineRule="auto"/>
        <w:ind w:firstLine="560" w:firstLineChars="200"/>
        <w:jc w:val="center"/>
        <w:rPr>
          <w:rFonts w:ascii="宋体" w:hAnsi="宋体" w:cs="宋体"/>
          <w:sz w:val="28"/>
          <w:szCs w:val="28"/>
        </w:rPr>
      </w:pPr>
      <w:r>
        <w:rPr>
          <w:rFonts w:hint="eastAsia" w:ascii="宋体" w:hAnsi="宋体" w:cs="宋体"/>
          <w:sz w:val="28"/>
          <w:szCs w:val="28"/>
        </w:rPr>
        <w:t>出入口位置2</w:t>
      </w:r>
    </w:p>
    <w:p w14:paraId="74ED894B">
      <w:pPr>
        <w:pStyle w:val="30"/>
        <w:keepNext w:val="0"/>
        <w:keepLines w:val="0"/>
        <w:pageBreakBefore w:val="0"/>
        <w:widowControl w:val="0"/>
        <w:kinsoku/>
        <w:wordWrap/>
        <w:overflowPunct/>
        <w:topLinePunct w:val="0"/>
        <w:autoSpaceDE/>
        <w:autoSpaceDN/>
        <w:bidi w:val="0"/>
        <w:adjustRightInd/>
        <w:snapToGrid/>
        <w:ind w:firstLine="0" w:firstLineChars="0"/>
        <w:textAlignment w:val="auto"/>
        <w:outlineLvl w:val="4"/>
        <w:rPr>
          <w:rFonts w:hint="default" w:eastAsia="宋体" w:cs="宋体"/>
          <w:b/>
          <w:sz w:val="30"/>
          <w:szCs w:val="30"/>
          <w:lang w:val="en-US" w:eastAsia="zh-CN"/>
        </w:rPr>
      </w:pPr>
      <w:r>
        <w:rPr>
          <w:rFonts w:hint="eastAsia" w:cs="宋体"/>
          <w:b/>
          <w:sz w:val="30"/>
          <w:szCs w:val="30"/>
          <w:lang w:val="en-US" w:eastAsia="zh-CN"/>
        </w:rPr>
        <w:t>3</w:t>
      </w:r>
      <w:r>
        <w:rPr>
          <w:rFonts w:hint="eastAsia" w:cs="宋体"/>
          <w:b/>
          <w:sz w:val="30"/>
          <w:szCs w:val="30"/>
          <w:lang w:val="en-US"/>
        </w:rPr>
        <w:t>.</w:t>
      </w:r>
      <w:r>
        <w:rPr>
          <w:rFonts w:hint="eastAsia" w:cs="宋体"/>
          <w:b/>
          <w:sz w:val="30"/>
          <w:szCs w:val="30"/>
          <w:lang w:val="en-US" w:eastAsia="zh-CN"/>
        </w:rPr>
        <w:t>园区室外监控</w:t>
      </w:r>
      <w:r>
        <w:rPr>
          <w:rFonts w:hint="eastAsia" w:cs="宋体"/>
          <w:b/>
          <w:sz w:val="30"/>
          <w:szCs w:val="30"/>
          <w:lang w:val="en-US"/>
        </w:rPr>
        <w:t>设备点位</w:t>
      </w:r>
      <w:r>
        <w:rPr>
          <w:rFonts w:hint="eastAsia" w:cs="宋体"/>
          <w:b/>
          <w:sz w:val="30"/>
          <w:szCs w:val="30"/>
          <w:lang w:val="en-US" w:eastAsia="zh-CN"/>
        </w:rPr>
        <w:t>及布线说明</w:t>
      </w:r>
    </w:p>
    <w:p w14:paraId="09E1D060">
      <w:pPr>
        <w:pStyle w:val="30"/>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cs="宋体"/>
          <w:bCs/>
          <w:sz w:val="28"/>
          <w:szCs w:val="28"/>
          <w:lang w:val="en-US" w:eastAsia="zh-CN"/>
        </w:rPr>
      </w:pPr>
      <w:r>
        <w:rPr>
          <w:rFonts w:hint="eastAsia" w:cs="宋体"/>
          <w:bCs/>
          <w:sz w:val="28"/>
          <w:szCs w:val="28"/>
          <w:lang w:val="en-US" w:eastAsia="zh-CN"/>
        </w:rPr>
        <w:t>3.1值班室监控球机</w:t>
      </w:r>
    </w:p>
    <w:p w14:paraId="1884C8F3">
      <w:pPr>
        <w:pStyle w:val="14"/>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宋体" w:hAnsi="宋体" w:eastAsia="宋体" w:cs="宋体"/>
          <w:sz w:val="28"/>
          <w:szCs w:val="28"/>
          <w:lang w:val="en-US" w:eastAsia="zh-CN"/>
        </w:rPr>
      </w:pPr>
      <w:r>
        <w:rPr>
          <w:rFonts w:hint="eastAsia" w:ascii="宋体" w:hAnsi="宋体" w:cs="宋体"/>
          <w:sz w:val="28"/>
          <w:szCs w:val="28"/>
          <w:lang w:val="en-US" w:eastAsia="zh-CN"/>
        </w:rPr>
        <w:t>在入园路入口A、入园路入口B位置部署值班室球机；将值班室A、值班室B分别作为业务汇聚点，各配置1台8口POE全千兆交换机，完成闸机业务、监控业务在值班室端的汇聚接入，同时预留网络扩展资源，满足值班室后续新增网络业务的接入需求。</w:t>
      </w:r>
    </w:p>
    <w:p w14:paraId="489E94F0">
      <w:pPr>
        <w:jc w:val="center"/>
      </w:pPr>
      <w:r>
        <w:drawing>
          <wp:inline distT="0" distB="0" distL="114300" distR="114300">
            <wp:extent cx="2261870" cy="2033905"/>
            <wp:effectExtent l="0" t="0" r="889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2261870" cy="2033905"/>
                    </a:xfrm>
                    <a:prstGeom prst="rect">
                      <a:avLst/>
                    </a:prstGeom>
                    <a:noFill/>
                    <a:ln>
                      <a:noFill/>
                    </a:ln>
                  </pic:spPr>
                </pic:pic>
              </a:graphicData>
            </a:graphic>
          </wp:inline>
        </w:drawing>
      </w:r>
      <w:r>
        <w:drawing>
          <wp:inline distT="0" distB="0" distL="114300" distR="114300">
            <wp:extent cx="2378075" cy="2035810"/>
            <wp:effectExtent l="0" t="0" r="14605" b="635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2378075" cy="2035810"/>
                    </a:xfrm>
                    <a:prstGeom prst="rect">
                      <a:avLst/>
                    </a:prstGeom>
                    <a:noFill/>
                    <a:ln>
                      <a:noFill/>
                    </a:ln>
                  </pic:spPr>
                </pic:pic>
              </a:graphicData>
            </a:graphic>
          </wp:inline>
        </w:drawing>
      </w:r>
    </w:p>
    <w:p w14:paraId="6CCA9F4F">
      <w:pPr>
        <w:pStyle w:val="30"/>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s="宋体"/>
          <w:bCs/>
          <w:sz w:val="28"/>
          <w:szCs w:val="28"/>
          <w:lang w:val="en-US" w:eastAsia="zh-CN"/>
        </w:rPr>
      </w:pPr>
      <w:r>
        <w:rPr>
          <w:rFonts w:hint="eastAsia" w:cs="宋体"/>
          <w:bCs/>
          <w:sz w:val="28"/>
          <w:szCs w:val="28"/>
          <w:lang w:val="en-US" w:eastAsia="zh-CN"/>
        </w:rPr>
        <w:t>3.2墓园防火监控</w:t>
      </w:r>
    </w:p>
    <w:p w14:paraId="5BD7600D">
      <w:pPr>
        <w:pStyle w:val="30"/>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cs="宋体"/>
          <w:bCs/>
          <w:sz w:val="28"/>
          <w:szCs w:val="28"/>
          <w:lang w:val="en-US" w:eastAsia="zh-CN"/>
        </w:rPr>
      </w:pPr>
      <w:r>
        <w:rPr>
          <w:rFonts w:hint="eastAsia" w:cs="宋体"/>
          <w:bCs/>
          <w:sz w:val="28"/>
          <w:szCs w:val="28"/>
          <w:lang w:val="en-US" w:eastAsia="zh-CN"/>
        </w:rPr>
        <w:t>在军人纪念碑、边坡位置各部署1台热成像球机，共计2台，监控覆盖业务楼周边山林区域，利用热成像测温探测能力，实现对林区火情、高温热源的自动监测，及时发现早期火点隐患，满足墓园山林防火预警的业务需要。</w:t>
      </w:r>
    </w:p>
    <w:p w14:paraId="7BE89468">
      <w:pPr>
        <w:pStyle w:val="30"/>
        <w:keepNext w:val="0"/>
        <w:keepLines w:val="0"/>
        <w:pageBreakBefore w:val="0"/>
        <w:widowControl w:val="0"/>
        <w:kinsoku/>
        <w:wordWrap/>
        <w:overflowPunct/>
        <w:topLinePunct w:val="0"/>
        <w:autoSpaceDE/>
        <w:autoSpaceDN/>
        <w:bidi w:val="0"/>
        <w:adjustRightInd/>
        <w:snapToGrid/>
        <w:ind w:firstLine="0" w:firstLineChars="0"/>
        <w:jc w:val="both"/>
        <w:textAlignment w:val="auto"/>
      </w:pPr>
      <w:r>
        <w:drawing>
          <wp:inline distT="0" distB="0" distL="114300" distR="114300">
            <wp:extent cx="5266690" cy="3627755"/>
            <wp:effectExtent l="0" t="0" r="6350" b="1460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5266690" cy="3627755"/>
                    </a:xfrm>
                    <a:prstGeom prst="rect">
                      <a:avLst/>
                    </a:prstGeom>
                    <a:noFill/>
                    <a:ln>
                      <a:noFill/>
                    </a:ln>
                  </pic:spPr>
                </pic:pic>
              </a:graphicData>
            </a:graphic>
          </wp:inline>
        </w:drawing>
      </w:r>
    </w:p>
    <w:p w14:paraId="2FDAE8FD">
      <w:pPr>
        <w:pStyle w:val="30"/>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cs="宋体"/>
          <w:bCs/>
          <w:sz w:val="28"/>
          <w:szCs w:val="28"/>
          <w:lang w:val="en-US" w:eastAsia="zh-CN"/>
        </w:rPr>
      </w:pPr>
      <w:r>
        <w:rPr>
          <w:rFonts w:hint="eastAsia" w:cs="宋体"/>
          <w:bCs/>
          <w:sz w:val="28"/>
          <w:szCs w:val="28"/>
          <w:lang w:val="en-US" w:eastAsia="zh-CN"/>
        </w:rPr>
        <w:t>在骨灰堂、骨灰寄存楼各部署1台热成像球机，共计2台，监控覆盖周边山林区域，利用热成像测温探测能力，实现对林区火情、高温热源的自动监测，及时发现早期火点隐患，满足墓园山林防火预警的业务需要。</w:t>
      </w:r>
    </w:p>
    <w:p w14:paraId="5B34B722">
      <w:pPr>
        <w:pStyle w:val="30"/>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cs="宋体"/>
          <w:bCs/>
          <w:sz w:val="28"/>
          <w:szCs w:val="28"/>
          <w:lang w:val="en-US" w:eastAsia="zh-CN"/>
        </w:rPr>
      </w:pPr>
      <w:r>
        <w:drawing>
          <wp:inline distT="0" distB="0" distL="114300" distR="114300">
            <wp:extent cx="5271135" cy="3707765"/>
            <wp:effectExtent l="0" t="0" r="1905" b="1079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a:stretch>
                      <a:fillRect/>
                    </a:stretch>
                  </pic:blipFill>
                  <pic:spPr>
                    <a:xfrm>
                      <a:off x="0" y="0"/>
                      <a:ext cx="5271135" cy="3707765"/>
                    </a:xfrm>
                    <a:prstGeom prst="rect">
                      <a:avLst/>
                    </a:prstGeom>
                    <a:noFill/>
                    <a:ln>
                      <a:noFill/>
                    </a:ln>
                  </pic:spPr>
                </pic:pic>
              </a:graphicData>
            </a:graphic>
          </wp:inline>
        </w:drawing>
      </w:r>
    </w:p>
    <w:p w14:paraId="7D3085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为保障设备供电功率稳定达标，4台热成像球机每台分别配套1台8口POE全千兆交换机，设置独立业务汇聚点，交换机接口专用于热成像球机业务，不与其他业务共用接口，避免功率挤占、业务互相干扰，保障视频采集、火情检测业务稳定可靠运行。</w:t>
      </w:r>
    </w:p>
    <w:p w14:paraId="2FE08AF8">
      <w:pPr>
        <w:rPr>
          <w:rFonts w:hint="eastAsia" w:ascii="宋体" w:hAnsi="宋体" w:cs="宋体"/>
          <w:sz w:val="28"/>
          <w:szCs w:val="28"/>
          <w:lang w:val="en-US" w:eastAsia="zh-CN"/>
        </w:rPr>
      </w:pPr>
      <w:r>
        <w:rPr>
          <w:rFonts w:hint="eastAsia" w:ascii="宋体" w:hAnsi="宋体" w:cs="宋体"/>
          <w:sz w:val="28"/>
          <w:szCs w:val="28"/>
          <w:lang w:val="en-US" w:eastAsia="zh-CN"/>
        </w:rPr>
        <w:t>3.3360°全景监控</w:t>
      </w:r>
    </w:p>
    <w:p w14:paraId="5B9970EA">
      <w:pPr>
        <w:pStyle w:val="14"/>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在墓园制高点日月池周边布设1台高像素智能大球机，依托制高点地理优势实现墓园园区全域可视覆盖，设备兼顾安防监控与实景画面采集能力，既可承担园区安全防范监测任务，也可输出高清实景画面，满足园区宣传展示使用需求。配套1台8口POE全千兆交换机，设置独立业务汇聚点，不与其他业务共用接口，避免功率挤占、业务互相干扰，保障视频采集、业务稳定可靠运行。</w:t>
      </w:r>
    </w:p>
    <w:p w14:paraId="61F556C8">
      <w:pPr>
        <w:jc w:val="center"/>
      </w:pPr>
      <w:r>
        <w:drawing>
          <wp:inline distT="0" distB="0" distL="114300" distR="114300">
            <wp:extent cx="3669030" cy="3381375"/>
            <wp:effectExtent l="0" t="0" r="3810" b="190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3669030" cy="3381375"/>
                    </a:xfrm>
                    <a:prstGeom prst="rect">
                      <a:avLst/>
                    </a:prstGeom>
                    <a:noFill/>
                    <a:ln>
                      <a:noFill/>
                    </a:ln>
                  </pic:spPr>
                </pic:pic>
              </a:graphicData>
            </a:graphic>
          </wp:inline>
        </w:drawing>
      </w:r>
    </w:p>
    <w:p w14:paraId="7C87BBE6">
      <w:pPr>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3.4周界防御大模型枪机</w:t>
      </w:r>
    </w:p>
    <w:p w14:paraId="72F56195">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沿遗体火化楼背墙至石盘村隧道上方沿线部署6台周界大模型枪机，构建周界电子围栏防护体系，对该区域进行全天候侦测，及时识别非法翻越、恶意闯入等行为，防范人员非法侵入墓园发生偷盗等安全事件，提升墓园边界安全防范能力。</w:t>
      </w:r>
    </w:p>
    <w:p w14:paraId="2BE7481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kern w:val="2"/>
          <w:sz w:val="28"/>
          <w:szCs w:val="28"/>
          <w:lang w:val="en-US" w:eastAsia="zh-CN" w:bidi="ar-SA"/>
        </w:rPr>
      </w:pPr>
      <w:r>
        <w:drawing>
          <wp:inline distT="0" distB="0" distL="114300" distR="114300">
            <wp:extent cx="3894455" cy="2948940"/>
            <wp:effectExtent l="0" t="0" r="6985" b="762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5"/>
                    <a:stretch>
                      <a:fillRect/>
                    </a:stretch>
                  </pic:blipFill>
                  <pic:spPr>
                    <a:xfrm>
                      <a:off x="0" y="0"/>
                      <a:ext cx="3894455" cy="2948940"/>
                    </a:xfrm>
                    <a:prstGeom prst="rect">
                      <a:avLst/>
                    </a:prstGeom>
                    <a:noFill/>
                    <a:ln>
                      <a:noFill/>
                    </a:ln>
                  </pic:spPr>
                </pic:pic>
              </a:graphicData>
            </a:graphic>
          </wp:inline>
        </w:drawing>
      </w:r>
    </w:p>
    <w:p w14:paraId="0DBA8C1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3.5墓区经营范围监控</w:t>
      </w:r>
    </w:p>
    <w:p w14:paraId="18B529C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部署46台AI智能编码枪机，对I期经营墓区、I期军人公墓、I期公益性墓区实现视频监控全覆盖，可完成区域内视频采集、画面存储、事件识别等业务，强化墓区全域安防监测能力，保障墓区人员及财产安全。</w:t>
      </w:r>
    </w:p>
    <w:p w14:paraId="07B1E8C1">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cs="宋体"/>
          <w:sz w:val="28"/>
          <w:szCs w:val="28"/>
          <w:lang w:val="en-US" w:eastAsia="zh-CN"/>
        </w:rPr>
      </w:pPr>
      <w:r>
        <w:rPr>
          <w:rFonts w:hint="eastAsia" w:ascii="宋体" w:hAnsi="宋体" w:cs="宋体"/>
          <w:kern w:val="2"/>
          <w:sz w:val="28"/>
          <w:szCs w:val="28"/>
          <w:lang w:val="en-US" w:eastAsia="zh-CN" w:bidi="ar-SA"/>
        </w:rPr>
        <w:t>一共划分7个监控区域，部署8台</w:t>
      </w:r>
      <w:r>
        <w:rPr>
          <w:rFonts w:hint="eastAsia" w:ascii="宋体" w:hAnsi="宋体" w:cs="宋体"/>
          <w:sz w:val="28"/>
          <w:szCs w:val="28"/>
          <w:lang w:val="en-US" w:eastAsia="zh-CN"/>
        </w:rPr>
        <w:t>8口POE全千兆交换机和1台16口POE全千兆交换机。</w:t>
      </w:r>
    </w:p>
    <w:p w14:paraId="24FB460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宋体" w:hAnsi="宋体" w:cs="宋体"/>
          <w:sz w:val="28"/>
          <w:szCs w:val="28"/>
          <w:lang w:val="en-US" w:eastAsia="zh-CN"/>
        </w:rPr>
      </w:pPr>
      <w:r>
        <w:drawing>
          <wp:inline distT="0" distB="0" distL="114300" distR="114300">
            <wp:extent cx="5248275" cy="5905500"/>
            <wp:effectExtent l="0" t="0" r="9525" b="762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6"/>
                    <a:stretch>
                      <a:fillRect/>
                    </a:stretch>
                  </pic:blipFill>
                  <pic:spPr>
                    <a:xfrm>
                      <a:off x="0" y="0"/>
                      <a:ext cx="5248275" cy="5905500"/>
                    </a:xfrm>
                    <a:prstGeom prst="rect">
                      <a:avLst/>
                    </a:prstGeom>
                    <a:noFill/>
                    <a:ln>
                      <a:noFill/>
                    </a:ln>
                  </pic:spPr>
                </pic:pic>
              </a:graphicData>
            </a:graphic>
          </wp:inline>
        </w:drawing>
      </w:r>
    </w:p>
    <w:p w14:paraId="50F56B3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3.6入园主路入口卡口抓拍及石盘村隧道卡口抓拍</w:t>
      </w:r>
    </w:p>
    <w:p w14:paraId="0F0EDE9C">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为降低管线敷设及布线施工成本，入园主路2台卡口监控采用2套太阳能锂电池系统供电，采用5G无线传输方式，实现进出园区车辆的车牌抓拍识别；石盘村方向隧道处部署2台卡口监控，可利用附近既有房建设施完成供电及网络接入，保障卡口设备稳定运行。</w:t>
      </w:r>
    </w:p>
    <w:p w14:paraId="3BB7E976">
      <w:pPr>
        <w:keepNext w:val="0"/>
        <w:keepLines w:val="0"/>
        <w:pageBreakBefore w:val="0"/>
        <w:widowControl w:val="0"/>
        <w:kinsoku/>
        <w:wordWrap/>
        <w:overflowPunct/>
        <w:topLinePunct w:val="0"/>
        <w:autoSpaceDE/>
        <w:autoSpaceDN/>
        <w:bidi w:val="0"/>
        <w:adjustRightInd/>
        <w:snapToGrid/>
        <w:ind w:firstLine="560" w:firstLineChars="200"/>
        <w:jc w:val="both"/>
        <w:textAlignment w:val="auto"/>
      </w:pPr>
      <w:r>
        <w:drawing>
          <wp:inline distT="0" distB="0" distL="114300" distR="114300">
            <wp:extent cx="2247265" cy="1739900"/>
            <wp:effectExtent l="0" t="0" r="8255" b="1270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7"/>
                    <a:stretch>
                      <a:fillRect/>
                    </a:stretch>
                  </pic:blipFill>
                  <pic:spPr>
                    <a:xfrm>
                      <a:off x="0" y="0"/>
                      <a:ext cx="2247265" cy="1739900"/>
                    </a:xfrm>
                    <a:prstGeom prst="rect">
                      <a:avLst/>
                    </a:prstGeom>
                    <a:noFill/>
                    <a:ln>
                      <a:noFill/>
                    </a:ln>
                  </pic:spPr>
                </pic:pic>
              </a:graphicData>
            </a:graphic>
          </wp:inline>
        </w:drawing>
      </w:r>
      <w:r>
        <w:drawing>
          <wp:inline distT="0" distB="0" distL="114300" distR="114300">
            <wp:extent cx="2363470" cy="1749425"/>
            <wp:effectExtent l="0" t="0" r="13970" b="317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8"/>
                    <a:stretch>
                      <a:fillRect/>
                    </a:stretch>
                  </pic:blipFill>
                  <pic:spPr>
                    <a:xfrm>
                      <a:off x="0" y="0"/>
                      <a:ext cx="2363470" cy="1749425"/>
                    </a:xfrm>
                    <a:prstGeom prst="rect">
                      <a:avLst/>
                    </a:prstGeom>
                    <a:noFill/>
                    <a:ln>
                      <a:noFill/>
                    </a:ln>
                  </pic:spPr>
                </pic:pic>
              </a:graphicData>
            </a:graphic>
          </wp:inline>
        </w:drawing>
      </w:r>
    </w:p>
    <w:p w14:paraId="6C34D70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3.7入园主路沿路监控建设</w:t>
      </w:r>
    </w:p>
    <w:p w14:paraId="6F1A68BB">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lang w:val="en-US" w:eastAsia="zh-CN"/>
        </w:rPr>
      </w:pPr>
      <w:r>
        <w:rPr>
          <w:rFonts w:hint="eastAsia"/>
          <w:lang w:val="en-US" w:eastAsia="zh-CN"/>
        </w:rPr>
        <w:t>计划沿入园主路沿线布设5台5G无线监控设备，无需敷设线缆，通过5G无线网络完成数据回传，对通行进出车辆进行抓拍留存，实现通行车辆信息留痕归档，强化入园道路的通行溯源管理能力。</w:t>
      </w:r>
    </w:p>
    <w:p w14:paraId="274AC898">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lang w:val="en-US" w:eastAsia="zh-CN"/>
        </w:rPr>
      </w:pPr>
      <w:r>
        <w:drawing>
          <wp:inline distT="0" distB="0" distL="114300" distR="114300">
            <wp:extent cx="2628900" cy="2433955"/>
            <wp:effectExtent l="0" t="0" r="7620" b="444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9"/>
                    <a:stretch>
                      <a:fillRect/>
                    </a:stretch>
                  </pic:blipFill>
                  <pic:spPr>
                    <a:xfrm>
                      <a:off x="0" y="0"/>
                      <a:ext cx="2628900" cy="2433955"/>
                    </a:xfrm>
                    <a:prstGeom prst="rect">
                      <a:avLst/>
                    </a:prstGeom>
                    <a:noFill/>
                    <a:ln>
                      <a:noFill/>
                    </a:ln>
                  </pic:spPr>
                </pic:pic>
              </a:graphicData>
            </a:graphic>
          </wp:inline>
        </w:drawing>
      </w:r>
    </w:p>
    <w:p w14:paraId="0E6F37FB">
      <w:pPr>
        <w:pStyle w:val="14"/>
        <w:rPr>
          <w:rFonts w:hint="default" w:ascii="宋体" w:hAnsi="宋体" w:eastAsia="宋体" w:cs="宋体"/>
          <w:sz w:val="28"/>
          <w:szCs w:val="28"/>
          <w:lang w:val="en-US" w:eastAsia="zh-CN"/>
        </w:rPr>
      </w:pPr>
      <w:r>
        <w:rPr>
          <w:rFonts w:hint="eastAsia" w:ascii="宋体" w:hAnsi="宋体" w:cs="宋体"/>
          <w:sz w:val="28"/>
          <w:szCs w:val="28"/>
          <w:lang w:val="en-US" w:eastAsia="zh-CN"/>
        </w:rPr>
        <w:t>3.8室外综合布线说明</w:t>
      </w:r>
    </w:p>
    <w:p w14:paraId="4F43736A">
      <w:pPr>
        <w:pStyle w:val="14"/>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为保证上层房建与下层房建业务的贯通以及后续业务的扩容，计划从上层房建后勤楼机房牵引1条3100米的24芯光缆到下层房建综合业务楼</w:t>
      </w:r>
    </w:p>
    <w:p w14:paraId="750D43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上层、下层房建各楼栋之间采用12芯光缆实现跨楼业务互联；每栋建筑楼顶配置1个96芯分纤箱共计5个，保障现有纤芯熔接容量，同时预留充足光纤接口，支撑后期新增网络业务拓展。每栋楼顶部署1台24口全光交换机共5台，作为本栋建筑的业务汇聚节点，统一承载楼内网络、视频监控、广播等各类业务的数据汇聚与转发。</w:t>
      </w:r>
    </w:p>
    <w:p w14:paraId="5AA332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5台24口全光交换机同时承担墓区监控业务汇聚功能。墓区前端监控设备由下级POE交换机通过超五类网线提供网络传输及POE供电；前端监控业务数据经POE交换机本地汇聚后，通过POE交换机光口经12芯光缆上联至对应楼栋24口全光交换机光口；各楼栋24口全光交换机再利用楼栋间12芯互联光缆，将所有业务数据统一汇聚至后勤楼中心机房核心交换机。</w:t>
      </w:r>
    </w:p>
    <w:p w14:paraId="773666F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eastAsia"/>
          <w:lang w:val="en-US" w:eastAsia="zh-CN"/>
        </w:rPr>
        <w:t>结合现场实地勘察及方案设计，配置14个二级分纤箱用于光缆的纤芯熔接，再通过尾纤由14个二级分纤箱连接至各汇聚箱内交换机，完成链路开通。本项目敷设12芯光缆共计5500米，室外超五类网线共计13527米，为户外监控、森林防火监控、周界大模型枪机等前端设备提供网络数据传输；敷设室外电源线5500米、PE保护管6500米，满足14处汇聚点交换机、室外草地音箱的供电及管线防护需求。</w:t>
      </w:r>
    </w:p>
    <w:p w14:paraId="082F80A4">
      <w:pPr>
        <w:pStyle w:val="14"/>
        <w:rPr>
          <w:rFonts w:hint="eastAsia" w:ascii="宋体" w:hAnsi="宋体" w:cs="宋体"/>
          <w:sz w:val="28"/>
          <w:szCs w:val="28"/>
          <w:lang w:val="en-US"/>
        </w:rPr>
      </w:pPr>
    </w:p>
    <w:p w14:paraId="3891C23F">
      <w:pPr>
        <w:pStyle w:val="14"/>
        <w:rPr>
          <w:rFonts w:hint="eastAsia" w:ascii="宋体" w:hAnsi="宋体" w:cs="宋体"/>
          <w:sz w:val="28"/>
          <w:szCs w:val="28"/>
          <w:lang w:val="en-US"/>
        </w:rPr>
      </w:pPr>
    </w:p>
    <w:p w14:paraId="663A9B91">
      <w:pPr>
        <w:pStyle w:val="30"/>
        <w:keepNext w:val="0"/>
        <w:keepLines w:val="0"/>
        <w:pageBreakBefore w:val="0"/>
        <w:widowControl w:val="0"/>
        <w:kinsoku/>
        <w:wordWrap/>
        <w:overflowPunct/>
        <w:topLinePunct w:val="0"/>
        <w:autoSpaceDE/>
        <w:autoSpaceDN/>
        <w:bidi w:val="0"/>
        <w:adjustRightInd/>
        <w:snapToGrid/>
        <w:ind w:firstLine="0" w:firstLineChars="0"/>
        <w:textAlignment w:val="auto"/>
        <w:outlineLvl w:val="4"/>
        <w:rPr>
          <w:rFonts w:hint="eastAsia" w:ascii="宋体" w:hAnsi="宋体" w:cs="宋体"/>
          <w:sz w:val="28"/>
          <w:szCs w:val="28"/>
          <w:lang w:val="en-US"/>
        </w:rPr>
      </w:pPr>
      <w:r>
        <w:rPr>
          <w:rFonts w:hint="eastAsia" w:cs="宋体"/>
          <w:b/>
          <w:sz w:val="30"/>
          <w:szCs w:val="30"/>
          <w:lang w:val="en-US" w:eastAsia="zh-CN"/>
        </w:rPr>
        <w:t>4</w:t>
      </w:r>
      <w:r>
        <w:rPr>
          <w:rFonts w:hint="eastAsia" w:cs="宋体"/>
          <w:b/>
          <w:sz w:val="30"/>
          <w:szCs w:val="30"/>
          <w:lang w:val="en-US"/>
        </w:rPr>
        <w:t>.</w:t>
      </w:r>
      <w:r>
        <w:rPr>
          <w:rFonts w:hint="eastAsia" w:cs="宋体"/>
          <w:b/>
          <w:sz w:val="30"/>
          <w:szCs w:val="30"/>
          <w:lang w:val="en-US" w:eastAsia="zh-CN"/>
        </w:rPr>
        <w:t>园区室外监控广播</w:t>
      </w:r>
      <w:r>
        <w:rPr>
          <w:rFonts w:hint="eastAsia" w:cs="宋体"/>
          <w:b/>
          <w:sz w:val="30"/>
          <w:szCs w:val="30"/>
          <w:lang w:val="en-US"/>
        </w:rPr>
        <w:t>设备点位</w:t>
      </w:r>
      <w:r>
        <w:rPr>
          <w:rFonts w:hint="eastAsia" w:cs="宋体"/>
          <w:b/>
          <w:sz w:val="30"/>
          <w:szCs w:val="30"/>
          <w:lang w:val="en-US" w:eastAsia="zh-CN"/>
        </w:rPr>
        <w:t>及布线说明</w:t>
      </w:r>
    </w:p>
    <w:p w14:paraId="4233A61C">
      <w:pPr>
        <w:pStyle w:val="14"/>
        <w:rPr>
          <w:rFonts w:ascii="宋体" w:hAnsi="宋体" w:cs="宋体"/>
          <w:sz w:val="28"/>
          <w:szCs w:val="28"/>
          <w:lang w:val="en-US"/>
        </w:rPr>
      </w:pPr>
      <w:r>
        <w:rPr>
          <w:rFonts w:hint="eastAsia" w:ascii="宋体" w:hAnsi="宋体" w:cs="宋体"/>
          <w:sz w:val="28"/>
          <w:szCs w:val="28"/>
          <w:lang w:val="en-US" w:eastAsia="zh-CN"/>
        </w:rPr>
        <w:t>4.1</w:t>
      </w:r>
      <w:r>
        <w:rPr>
          <w:rFonts w:hint="eastAsia" w:ascii="宋体" w:hAnsi="宋体" w:cs="宋体"/>
          <w:sz w:val="28"/>
          <w:szCs w:val="28"/>
          <w:lang w:val="en-US"/>
        </w:rPr>
        <w:t>附属用房：</w:t>
      </w:r>
    </w:p>
    <w:p w14:paraId="181400D1">
      <w:pPr>
        <w:pStyle w:val="14"/>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属用房区域部署5台400万AI编码半球摄像机，用于室内区域视频安防监测；配置1台8口千兆POE交换机作为本区域业务汇聚设备，为半球摄像机提供网络传输及POE供电；配套超五类网线500米，完成摄像机到交换机之间布线链路铺设，实现附属用房内部视频监控全覆盖，满足区域安全监视、事件录像留存的安防需求。</w:t>
      </w:r>
    </w:p>
    <w:p w14:paraId="28E54610">
      <w:pPr>
        <w:jc w:val="center"/>
        <w:rPr>
          <w:rFonts w:hint="eastAsia"/>
          <w:lang w:val="en-US" w:eastAsia="zh-CN"/>
        </w:rPr>
      </w:pPr>
      <w:r>
        <w:drawing>
          <wp:inline distT="0" distB="0" distL="114300" distR="114300">
            <wp:extent cx="5000625" cy="3476625"/>
            <wp:effectExtent l="0" t="0" r="13335" b="13335"/>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20"/>
                    <a:stretch>
                      <a:fillRect/>
                    </a:stretch>
                  </pic:blipFill>
                  <pic:spPr>
                    <a:xfrm>
                      <a:off x="0" y="0"/>
                      <a:ext cx="5000625" cy="3476625"/>
                    </a:xfrm>
                    <a:prstGeom prst="rect">
                      <a:avLst/>
                    </a:prstGeom>
                    <a:noFill/>
                    <a:ln>
                      <a:noFill/>
                    </a:ln>
                  </pic:spPr>
                </pic:pic>
              </a:graphicData>
            </a:graphic>
          </wp:inline>
        </w:drawing>
      </w:r>
    </w:p>
    <w:p w14:paraId="1907827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附属用房内部部署1台IP网络功放终端，配套13只天花吸顶喇叭；采用RVVP‑2×1.5mm²屏蔽音频线缆共计336米，完成功放终端至各天花喇叭之间的音频布线，实现附属用房室内区域的IP网络广播覆盖，可满足日常背景音乐播放、业务通知播报、应急广播喊话等使用需求。</w:t>
      </w:r>
    </w:p>
    <w:p w14:paraId="603621BF">
      <w:pPr>
        <w:jc w:val="center"/>
      </w:pPr>
      <w:r>
        <w:drawing>
          <wp:inline distT="0" distB="0" distL="114300" distR="114300">
            <wp:extent cx="4610100" cy="4248150"/>
            <wp:effectExtent l="0" t="0" r="7620" b="381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21"/>
                    <a:stretch>
                      <a:fillRect/>
                    </a:stretch>
                  </pic:blipFill>
                  <pic:spPr>
                    <a:xfrm>
                      <a:off x="0" y="0"/>
                      <a:ext cx="4610100" cy="4248150"/>
                    </a:xfrm>
                    <a:prstGeom prst="rect">
                      <a:avLst/>
                    </a:prstGeom>
                    <a:noFill/>
                    <a:ln>
                      <a:noFill/>
                    </a:ln>
                  </pic:spPr>
                </pic:pic>
              </a:graphicData>
            </a:graphic>
          </wp:inline>
        </w:drawing>
      </w:r>
    </w:p>
    <w:p w14:paraId="42D1847D">
      <w:pPr>
        <w:jc w:val="center"/>
        <w:rPr>
          <w:rFonts w:hint="eastAsia"/>
          <w:lang w:val="en-US" w:eastAsia="zh-CN"/>
        </w:rPr>
      </w:pPr>
      <w:r>
        <w:rPr>
          <w:rFonts w:hint="eastAsia"/>
          <w:lang w:val="en-US" w:eastAsia="zh-CN"/>
        </w:rPr>
        <w:t>1楼</w:t>
      </w:r>
    </w:p>
    <w:p w14:paraId="1F9C401C">
      <w:pPr>
        <w:jc w:val="center"/>
      </w:pPr>
      <w:r>
        <w:drawing>
          <wp:inline distT="0" distB="0" distL="114300" distR="114300">
            <wp:extent cx="4524375" cy="3962400"/>
            <wp:effectExtent l="0" t="0" r="1905" b="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2"/>
                    <a:stretch>
                      <a:fillRect/>
                    </a:stretch>
                  </pic:blipFill>
                  <pic:spPr>
                    <a:xfrm>
                      <a:off x="0" y="0"/>
                      <a:ext cx="4524375" cy="3962400"/>
                    </a:xfrm>
                    <a:prstGeom prst="rect">
                      <a:avLst/>
                    </a:prstGeom>
                    <a:noFill/>
                    <a:ln>
                      <a:noFill/>
                    </a:ln>
                  </pic:spPr>
                </pic:pic>
              </a:graphicData>
            </a:graphic>
          </wp:inline>
        </w:drawing>
      </w:r>
    </w:p>
    <w:p w14:paraId="0BD86AFD">
      <w:pPr>
        <w:jc w:val="center"/>
        <w:rPr>
          <w:rFonts w:hint="eastAsia"/>
          <w:lang w:val="en-US" w:eastAsia="zh-CN"/>
        </w:rPr>
      </w:pPr>
      <w:r>
        <w:rPr>
          <w:rFonts w:hint="eastAsia"/>
          <w:lang w:val="en-US" w:eastAsia="zh-CN"/>
        </w:rPr>
        <w:t>2楼</w:t>
      </w:r>
    </w:p>
    <w:p w14:paraId="21441644">
      <w:pPr>
        <w:jc w:val="center"/>
      </w:pPr>
      <w:r>
        <w:drawing>
          <wp:inline distT="0" distB="0" distL="114300" distR="114300">
            <wp:extent cx="5273675" cy="3596640"/>
            <wp:effectExtent l="0" t="0" r="14605" b="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3"/>
                    <a:stretch>
                      <a:fillRect/>
                    </a:stretch>
                  </pic:blipFill>
                  <pic:spPr>
                    <a:xfrm>
                      <a:off x="0" y="0"/>
                      <a:ext cx="5273675" cy="3596640"/>
                    </a:xfrm>
                    <a:prstGeom prst="rect">
                      <a:avLst/>
                    </a:prstGeom>
                    <a:noFill/>
                    <a:ln>
                      <a:noFill/>
                    </a:ln>
                  </pic:spPr>
                </pic:pic>
              </a:graphicData>
            </a:graphic>
          </wp:inline>
        </w:drawing>
      </w:r>
    </w:p>
    <w:p w14:paraId="45531BBE">
      <w:pPr>
        <w:jc w:val="center"/>
        <w:rPr>
          <w:rFonts w:hint="default" w:eastAsia="宋体"/>
          <w:lang w:val="en-US" w:eastAsia="zh-CN"/>
        </w:rPr>
      </w:pPr>
      <w:r>
        <w:rPr>
          <w:rFonts w:hint="eastAsia"/>
          <w:lang w:val="en-US" w:eastAsia="zh-CN"/>
        </w:rPr>
        <w:t>3楼</w:t>
      </w:r>
    </w:p>
    <w:p w14:paraId="6BE0C1F6">
      <w:pPr>
        <w:pStyle w:val="14"/>
        <w:rPr>
          <w:rFonts w:hint="eastAsia" w:ascii="宋体" w:hAnsi="宋体" w:eastAsia="宋体" w:cs="宋体"/>
          <w:sz w:val="28"/>
          <w:szCs w:val="28"/>
          <w:lang w:val="en-US" w:eastAsia="zh-CN"/>
        </w:rPr>
      </w:pPr>
      <w:r>
        <w:rPr>
          <w:rFonts w:hint="eastAsia" w:ascii="宋体" w:hAnsi="宋体" w:cs="宋体"/>
          <w:sz w:val="28"/>
          <w:szCs w:val="28"/>
          <w:lang w:val="en-US" w:eastAsia="zh-CN"/>
        </w:rPr>
        <w:t>4.2</w:t>
      </w:r>
      <w:r>
        <w:rPr>
          <w:rFonts w:hint="eastAsia" w:ascii="宋体" w:hAnsi="宋体" w:cs="宋体"/>
          <w:sz w:val="28"/>
          <w:szCs w:val="28"/>
          <w:lang w:val="en-US"/>
        </w:rPr>
        <w:t>业务楼</w:t>
      </w:r>
    </w:p>
    <w:p w14:paraId="16690217">
      <w:pPr>
        <w:pStyle w:val="14"/>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lang w:val="en-US"/>
        </w:rPr>
      </w:pPr>
      <w:r>
        <w:rPr>
          <w:rFonts w:hint="eastAsia" w:ascii="宋体" w:hAnsi="宋体" w:cs="宋体"/>
          <w:sz w:val="28"/>
          <w:szCs w:val="28"/>
          <w:lang w:val="en-US" w:eastAsia="zh-CN"/>
        </w:rPr>
        <w:t>监控覆盖</w:t>
      </w:r>
      <w:r>
        <w:rPr>
          <w:rFonts w:hint="eastAsia" w:ascii="宋体" w:hAnsi="宋体" w:cs="宋体"/>
          <w:sz w:val="28"/>
          <w:szCs w:val="28"/>
          <w:lang w:val="en-US"/>
        </w:rPr>
        <w:t>1楼出入口</w:t>
      </w:r>
      <w:r>
        <w:rPr>
          <w:rFonts w:hint="eastAsia" w:ascii="宋体" w:hAnsi="宋体" w:cs="宋体"/>
          <w:sz w:val="28"/>
          <w:szCs w:val="28"/>
          <w:lang w:val="en-US" w:eastAsia="zh-CN"/>
        </w:rPr>
        <w:t>、</w:t>
      </w:r>
      <w:r>
        <w:rPr>
          <w:rFonts w:hint="eastAsia" w:ascii="宋体" w:hAnsi="宋体" w:cs="宋体"/>
          <w:sz w:val="28"/>
          <w:szCs w:val="28"/>
          <w:lang w:val="en-US"/>
        </w:rPr>
        <w:t>公共区域（</w:t>
      </w:r>
      <w:r>
        <w:rPr>
          <w:rFonts w:hint="eastAsia" w:ascii="宋体" w:hAnsi="宋体" w:cs="宋体"/>
          <w:sz w:val="28"/>
          <w:szCs w:val="28"/>
          <w:lang w:val="en-US" w:eastAsia="zh-CN"/>
        </w:rPr>
        <w:t>收银台</w:t>
      </w:r>
      <w:r>
        <w:rPr>
          <w:rFonts w:hint="eastAsia" w:ascii="宋体" w:hAnsi="宋体" w:cs="宋体"/>
          <w:sz w:val="28"/>
          <w:szCs w:val="28"/>
          <w:lang w:val="en-US"/>
        </w:rPr>
        <w:t>、洽谈区域</w:t>
      </w:r>
      <w:r>
        <w:rPr>
          <w:rFonts w:hint="eastAsia" w:ascii="宋体" w:hAnsi="宋体" w:cs="宋体"/>
          <w:sz w:val="28"/>
          <w:szCs w:val="28"/>
          <w:lang w:val="en-US" w:eastAsia="zh-CN"/>
        </w:rPr>
        <w:t>等</w:t>
      </w:r>
      <w:r>
        <w:rPr>
          <w:rFonts w:hint="eastAsia" w:ascii="宋体" w:hAnsi="宋体" w:cs="宋体"/>
          <w:sz w:val="28"/>
          <w:szCs w:val="28"/>
          <w:lang w:val="en-US"/>
        </w:rPr>
        <w:t>）</w:t>
      </w:r>
      <w:r>
        <w:rPr>
          <w:rFonts w:hint="eastAsia" w:ascii="宋体" w:hAnsi="宋体" w:cs="宋体"/>
          <w:sz w:val="28"/>
          <w:szCs w:val="28"/>
          <w:lang w:val="en-US" w:eastAsia="zh-CN"/>
        </w:rPr>
        <w:t>。</w:t>
      </w:r>
      <w:r>
        <w:rPr>
          <w:rFonts w:hint="eastAsia" w:ascii="宋体" w:hAnsi="宋体" w:cs="宋体"/>
          <w:sz w:val="28"/>
          <w:szCs w:val="28"/>
          <w:lang w:val="en-US"/>
        </w:rPr>
        <w:t>部署8台400万AI编码半球摄像机，配置2台千兆8口POE交换机作为本区域监控业务汇聚设备，为前端摄像机提供网络传输与POE供电；配套敷设超五类网线297米，完成摄像机至交换机之间链路布线，实现综合业务楼室内区域视频监控全覆盖，满足视频监测、事件录像留存等安防业务需求。</w:t>
      </w:r>
    </w:p>
    <w:p w14:paraId="10F02C50">
      <w:r>
        <w:drawing>
          <wp:inline distT="0" distB="0" distL="114300" distR="114300">
            <wp:extent cx="5271770" cy="3332480"/>
            <wp:effectExtent l="0" t="0" r="1270" b="5080"/>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24"/>
                    <a:stretch>
                      <a:fillRect/>
                    </a:stretch>
                  </pic:blipFill>
                  <pic:spPr>
                    <a:xfrm>
                      <a:off x="0" y="0"/>
                      <a:ext cx="5271770" cy="3332480"/>
                    </a:xfrm>
                    <a:prstGeom prst="rect">
                      <a:avLst/>
                    </a:prstGeom>
                    <a:noFill/>
                    <a:ln>
                      <a:noFill/>
                    </a:ln>
                  </pic:spPr>
                </pic:pic>
              </a:graphicData>
            </a:graphic>
          </wp:inline>
        </w:drawing>
      </w:r>
    </w:p>
    <w:p w14:paraId="175D24E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rPr>
      </w:pPr>
      <w:r>
        <w:rPr>
          <w:rFonts w:hint="eastAsia"/>
          <w:lang w:val="en-US"/>
        </w:rPr>
        <w:t>综合业务楼设置1台IP网络功放终端，配套安装15只天花喇叭；敷设RVVP‑2×1.5mm²屏蔽音频线缆395米，实现功放终端与天花喇叭之间音频信号传输，完成综合业务楼室内广播全覆盖，可实现业务通知播报、背景音乐播放、应急广播喊话等功能。</w:t>
      </w:r>
    </w:p>
    <w:p w14:paraId="285BB0DB">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268595" cy="3378200"/>
            <wp:effectExtent l="0" t="0" r="4445" b="508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25"/>
                    <a:stretch>
                      <a:fillRect/>
                    </a:stretch>
                  </pic:blipFill>
                  <pic:spPr>
                    <a:xfrm>
                      <a:off x="0" y="0"/>
                      <a:ext cx="5268595" cy="3378200"/>
                    </a:xfrm>
                    <a:prstGeom prst="rect">
                      <a:avLst/>
                    </a:prstGeom>
                    <a:noFill/>
                    <a:ln>
                      <a:noFill/>
                    </a:ln>
                  </pic:spPr>
                </pic:pic>
              </a:graphicData>
            </a:graphic>
          </wp:inline>
        </w:drawing>
      </w:r>
    </w:p>
    <w:p w14:paraId="68FB58B8">
      <w:pPr>
        <w:keepNext w:val="0"/>
        <w:keepLines w:val="0"/>
        <w:pageBreakBefore w:val="0"/>
        <w:widowControl w:val="0"/>
        <w:kinsoku/>
        <w:wordWrap/>
        <w:overflowPunct/>
        <w:topLinePunct w:val="0"/>
        <w:autoSpaceDE/>
        <w:autoSpaceDN/>
        <w:bidi w:val="0"/>
        <w:adjustRightInd/>
        <w:snapToGrid/>
        <w:jc w:val="center"/>
        <w:textAlignment w:val="auto"/>
        <w:rPr>
          <w:rFonts w:hint="eastAsia"/>
          <w:lang w:val="en-US" w:eastAsia="zh-CN"/>
        </w:rPr>
      </w:pPr>
      <w:r>
        <w:rPr>
          <w:rFonts w:hint="eastAsia"/>
          <w:lang w:val="en-US" w:eastAsia="zh-CN"/>
        </w:rPr>
        <w:t>1楼</w:t>
      </w:r>
    </w:p>
    <w:p w14:paraId="681589F3">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5269865" cy="3328670"/>
            <wp:effectExtent l="0" t="0" r="3175" b="8890"/>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pic:cNvPicPr>
                  </pic:nvPicPr>
                  <pic:blipFill>
                    <a:blip r:embed="rId26"/>
                    <a:stretch>
                      <a:fillRect/>
                    </a:stretch>
                  </pic:blipFill>
                  <pic:spPr>
                    <a:xfrm>
                      <a:off x="0" y="0"/>
                      <a:ext cx="5269865" cy="3328670"/>
                    </a:xfrm>
                    <a:prstGeom prst="rect">
                      <a:avLst/>
                    </a:prstGeom>
                    <a:noFill/>
                    <a:ln>
                      <a:noFill/>
                    </a:ln>
                  </pic:spPr>
                </pic:pic>
              </a:graphicData>
            </a:graphic>
          </wp:inline>
        </w:drawing>
      </w:r>
    </w:p>
    <w:p w14:paraId="34CDA5A9">
      <w:pPr>
        <w:keepNext w:val="0"/>
        <w:keepLines w:val="0"/>
        <w:pageBreakBefore w:val="0"/>
        <w:widowControl w:val="0"/>
        <w:kinsoku/>
        <w:wordWrap/>
        <w:overflowPunct/>
        <w:topLinePunct w:val="0"/>
        <w:autoSpaceDE/>
        <w:autoSpaceDN/>
        <w:bidi w:val="0"/>
        <w:adjustRightInd/>
        <w:snapToGrid/>
        <w:jc w:val="center"/>
        <w:textAlignment w:val="auto"/>
        <w:rPr>
          <w:rFonts w:hint="eastAsia"/>
          <w:lang w:val="en-US" w:eastAsia="zh-CN"/>
        </w:rPr>
      </w:pPr>
      <w:r>
        <w:rPr>
          <w:rFonts w:hint="eastAsia"/>
          <w:lang w:val="en-US" w:eastAsia="zh-CN"/>
        </w:rPr>
        <w:t>2楼</w:t>
      </w:r>
    </w:p>
    <w:p w14:paraId="4008D918">
      <w:pPr>
        <w:keepNext w:val="0"/>
        <w:keepLines w:val="0"/>
        <w:pageBreakBefore w:val="0"/>
        <w:widowControl w:val="0"/>
        <w:kinsoku/>
        <w:wordWrap/>
        <w:overflowPunct/>
        <w:topLinePunct w:val="0"/>
        <w:autoSpaceDE/>
        <w:autoSpaceDN/>
        <w:bidi w:val="0"/>
        <w:adjustRightInd/>
        <w:snapToGrid/>
        <w:jc w:val="both"/>
        <w:textAlignment w:val="auto"/>
      </w:pPr>
      <w:r>
        <w:drawing>
          <wp:inline distT="0" distB="0" distL="114300" distR="114300">
            <wp:extent cx="5268595" cy="3261360"/>
            <wp:effectExtent l="0" t="0" r="4445" b="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27"/>
                    <a:stretch>
                      <a:fillRect/>
                    </a:stretch>
                  </pic:blipFill>
                  <pic:spPr>
                    <a:xfrm>
                      <a:off x="0" y="0"/>
                      <a:ext cx="5268595" cy="3261360"/>
                    </a:xfrm>
                    <a:prstGeom prst="rect">
                      <a:avLst/>
                    </a:prstGeom>
                    <a:noFill/>
                    <a:ln>
                      <a:noFill/>
                    </a:ln>
                  </pic:spPr>
                </pic:pic>
              </a:graphicData>
            </a:graphic>
          </wp:inline>
        </w:drawing>
      </w:r>
    </w:p>
    <w:p w14:paraId="55E537E9">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lang w:val="en-US" w:eastAsia="zh-CN"/>
        </w:rPr>
      </w:pPr>
      <w:r>
        <w:rPr>
          <w:rFonts w:hint="eastAsia"/>
          <w:lang w:val="en-US" w:eastAsia="zh-CN"/>
        </w:rPr>
        <w:t>3楼</w:t>
      </w:r>
    </w:p>
    <w:p w14:paraId="742F0103">
      <w:pPr>
        <w:pStyle w:val="14"/>
        <w:rPr>
          <w:rFonts w:hint="default" w:ascii="宋体" w:hAnsi="宋体" w:eastAsia="宋体" w:cs="宋体"/>
          <w:sz w:val="28"/>
          <w:szCs w:val="28"/>
          <w:lang w:val="en-US" w:eastAsia="zh-CN"/>
        </w:rPr>
      </w:pPr>
      <w:r>
        <w:rPr>
          <w:rFonts w:hint="eastAsia" w:ascii="宋体" w:hAnsi="宋体" w:cs="宋体"/>
          <w:sz w:val="28"/>
          <w:szCs w:val="28"/>
          <w:lang w:val="en-US" w:eastAsia="zh-CN"/>
        </w:rPr>
        <w:t>4.3</w:t>
      </w:r>
      <w:r>
        <w:rPr>
          <w:rFonts w:hint="eastAsia" w:ascii="宋体" w:hAnsi="宋体" w:cs="宋体"/>
          <w:sz w:val="28"/>
          <w:szCs w:val="28"/>
          <w:lang w:val="en-US"/>
        </w:rPr>
        <w:t>骨灰堂</w:t>
      </w:r>
    </w:p>
    <w:p w14:paraId="2BEB7769">
      <w:pPr>
        <w:pStyle w:val="14"/>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监控覆盖</w:t>
      </w:r>
      <w:r>
        <w:rPr>
          <w:rFonts w:hint="eastAsia" w:ascii="宋体" w:hAnsi="宋体" w:cs="宋体"/>
          <w:sz w:val="28"/>
          <w:szCs w:val="28"/>
          <w:lang w:val="en-US"/>
        </w:rPr>
        <w:t>1楼出入口，公共区域（走廊</w:t>
      </w:r>
      <w:r>
        <w:rPr>
          <w:rFonts w:hint="eastAsia" w:ascii="宋体" w:hAnsi="宋体" w:cs="宋体"/>
          <w:sz w:val="28"/>
          <w:szCs w:val="28"/>
          <w:lang w:val="en-US" w:eastAsia="zh-CN"/>
        </w:rPr>
        <w:t>、楼梯等</w:t>
      </w:r>
      <w:r>
        <w:rPr>
          <w:rFonts w:hint="eastAsia" w:ascii="宋体" w:hAnsi="宋体" w:cs="宋体"/>
          <w:sz w:val="28"/>
          <w:szCs w:val="28"/>
          <w:lang w:val="en-US"/>
        </w:rPr>
        <w:t>）</w:t>
      </w:r>
      <w:r>
        <w:rPr>
          <w:rFonts w:hint="eastAsia" w:ascii="宋体" w:hAnsi="宋体" w:cs="宋体"/>
          <w:sz w:val="28"/>
          <w:szCs w:val="28"/>
          <w:lang w:val="en-US" w:eastAsia="zh-CN"/>
        </w:rPr>
        <w:t>，部署8台400万AI编码半球摄像机，配置2台千兆8口POE交换机作为本区域汇聚设备，为前端摄像机提供网络传输及POE供电；敷设超五类网线326米，完成摄像机与交换机之间的链路布设，实现骨灰堂室内视频监控全覆盖，满足现场安防监测、录像存储回溯等安全管理需求。</w:t>
      </w:r>
    </w:p>
    <w:p w14:paraId="71EA2AD0">
      <w:r>
        <w:drawing>
          <wp:inline distT="0" distB="0" distL="114300" distR="114300">
            <wp:extent cx="5265420" cy="2290445"/>
            <wp:effectExtent l="0" t="0" r="7620" b="10795"/>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28"/>
                    <a:stretch>
                      <a:fillRect/>
                    </a:stretch>
                  </pic:blipFill>
                  <pic:spPr>
                    <a:xfrm>
                      <a:off x="0" y="0"/>
                      <a:ext cx="5265420" cy="2290445"/>
                    </a:xfrm>
                    <a:prstGeom prst="rect">
                      <a:avLst/>
                    </a:prstGeom>
                    <a:noFill/>
                    <a:ln>
                      <a:noFill/>
                    </a:ln>
                  </pic:spPr>
                </pic:pic>
              </a:graphicData>
            </a:graphic>
          </wp:inline>
        </w:drawing>
      </w:r>
    </w:p>
    <w:p w14:paraId="76EBE04D">
      <w:pPr>
        <w:keepNext w:val="0"/>
        <w:keepLines w:val="0"/>
        <w:pageBreakBefore w:val="0"/>
        <w:widowControl w:val="0"/>
        <w:kinsoku/>
        <w:wordWrap/>
        <w:overflowPunct/>
        <w:topLinePunct w:val="0"/>
        <w:autoSpaceDE/>
        <w:autoSpaceDN/>
        <w:bidi w:val="0"/>
        <w:adjustRightInd/>
        <w:snapToGrid/>
        <w:ind w:firstLine="560" w:firstLineChars="200"/>
        <w:textAlignment w:val="auto"/>
        <w:rPr>
          <w:lang w:val="en-US"/>
        </w:rPr>
      </w:pPr>
      <w:r>
        <w:rPr>
          <w:rFonts w:hint="eastAsia"/>
          <w:lang w:val="en-US"/>
        </w:rPr>
        <w:t>骨灰堂配置1台IP网络功放终端，配套布设21只天花喇叭；敷设RVVP‑2×1.5mm²屏蔽音频线缆720米，用于功放终端至各天花喇叭的音频信号传输，实现骨灰堂室内区域广播全覆盖，可满足日常业务通告、背景音乐播放、突发情况下应急广播播报等使用需求。</w:t>
      </w:r>
    </w:p>
    <w:p w14:paraId="368B8979">
      <w:pPr>
        <w:pStyle w:val="14"/>
      </w:pPr>
      <w:r>
        <w:drawing>
          <wp:inline distT="0" distB="0" distL="114300" distR="114300">
            <wp:extent cx="5271135" cy="2598420"/>
            <wp:effectExtent l="0" t="0" r="1905" b="762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29"/>
                    <a:stretch>
                      <a:fillRect/>
                    </a:stretch>
                  </pic:blipFill>
                  <pic:spPr>
                    <a:xfrm>
                      <a:off x="0" y="0"/>
                      <a:ext cx="5271135" cy="2598420"/>
                    </a:xfrm>
                    <a:prstGeom prst="rect">
                      <a:avLst/>
                    </a:prstGeom>
                    <a:noFill/>
                    <a:ln>
                      <a:noFill/>
                    </a:ln>
                  </pic:spPr>
                </pic:pic>
              </a:graphicData>
            </a:graphic>
          </wp:inline>
        </w:drawing>
      </w:r>
    </w:p>
    <w:p w14:paraId="3691F4BF">
      <w:pPr>
        <w:jc w:val="center"/>
        <w:rPr>
          <w:rFonts w:hint="eastAsia"/>
          <w:lang w:val="en-US" w:eastAsia="zh-CN"/>
        </w:rPr>
      </w:pPr>
      <w:r>
        <w:rPr>
          <w:rFonts w:hint="eastAsia"/>
          <w:lang w:val="en-US" w:eastAsia="zh-CN"/>
        </w:rPr>
        <w:t>1楼</w:t>
      </w:r>
    </w:p>
    <w:p w14:paraId="2E2ACC88">
      <w:pPr>
        <w:jc w:val="center"/>
      </w:pPr>
      <w:r>
        <w:drawing>
          <wp:inline distT="0" distB="0" distL="114300" distR="114300">
            <wp:extent cx="5272405" cy="2593975"/>
            <wp:effectExtent l="0" t="0" r="635" b="12065"/>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pic:cNvPicPr>
                      <a:picLocks noChangeAspect="1"/>
                    </pic:cNvPicPr>
                  </pic:nvPicPr>
                  <pic:blipFill>
                    <a:blip r:embed="rId30"/>
                    <a:stretch>
                      <a:fillRect/>
                    </a:stretch>
                  </pic:blipFill>
                  <pic:spPr>
                    <a:xfrm>
                      <a:off x="0" y="0"/>
                      <a:ext cx="5272405" cy="2593975"/>
                    </a:xfrm>
                    <a:prstGeom prst="rect">
                      <a:avLst/>
                    </a:prstGeom>
                    <a:noFill/>
                    <a:ln>
                      <a:noFill/>
                    </a:ln>
                  </pic:spPr>
                </pic:pic>
              </a:graphicData>
            </a:graphic>
          </wp:inline>
        </w:drawing>
      </w:r>
    </w:p>
    <w:p w14:paraId="7147C34E">
      <w:pPr>
        <w:jc w:val="center"/>
        <w:rPr>
          <w:rFonts w:hint="eastAsia"/>
          <w:lang w:val="en-US" w:eastAsia="zh-CN"/>
        </w:rPr>
      </w:pPr>
      <w:r>
        <w:rPr>
          <w:rFonts w:hint="eastAsia"/>
          <w:lang w:val="en-US" w:eastAsia="zh-CN"/>
        </w:rPr>
        <w:t>2楼</w:t>
      </w:r>
    </w:p>
    <w:p w14:paraId="56866658">
      <w:pPr>
        <w:jc w:val="center"/>
      </w:pPr>
      <w:r>
        <w:drawing>
          <wp:inline distT="0" distB="0" distL="114300" distR="114300">
            <wp:extent cx="5272405" cy="2319020"/>
            <wp:effectExtent l="0" t="0" r="635" b="1270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31"/>
                    <a:stretch>
                      <a:fillRect/>
                    </a:stretch>
                  </pic:blipFill>
                  <pic:spPr>
                    <a:xfrm>
                      <a:off x="0" y="0"/>
                      <a:ext cx="5272405" cy="2319020"/>
                    </a:xfrm>
                    <a:prstGeom prst="rect">
                      <a:avLst/>
                    </a:prstGeom>
                    <a:noFill/>
                    <a:ln>
                      <a:noFill/>
                    </a:ln>
                  </pic:spPr>
                </pic:pic>
              </a:graphicData>
            </a:graphic>
          </wp:inline>
        </w:drawing>
      </w:r>
    </w:p>
    <w:p w14:paraId="3C949981">
      <w:pPr>
        <w:jc w:val="center"/>
        <w:rPr>
          <w:rFonts w:hint="default"/>
          <w:lang w:val="en-US" w:eastAsia="zh-CN"/>
        </w:rPr>
      </w:pPr>
      <w:r>
        <w:rPr>
          <w:rFonts w:hint="eastAsia"/>
          <w:lang w:val="en-US" w:eastAsia="zh-CN"/>
        </w:rPr>
        <w:t>3楼</w:t>
      </w:r>
    </w:p>
    <w:p w14:paraId="7A70EF1B">
      <w:pPr>
        <w:pStyle w:val="14"/>
        <w:rPr>
          <w:rFonts w:hint="eastAsia" w:ascii="宋体" w:hAnsi="宋体" w:cs="宋体"/>
          <w:sz w:val="28"/>
          <w:szCs w:val="28"/>
          <w:lang w:val="en-US" w:eastAsia="zh-CN"/>
        </w:rPr>
      </w:pPr>
      <w:r>
        <w:rPr>
          <w:rFonts w:hint="eastAsia" w:ascii="宋体" w:hAnsi="宋体" w:cs="宋体"/>
          <w:sz w:val="28"/>
          <w:szCs w:val="28"/>
          <w:lang w:val="en-US" w:eastAsia="zh-CN"/>
        </w:rPr>
        <w:t>4.4骨灰寄存楼</w:t>
      </w:r>
    </w:p>
    <w:p w14:paraId="64B1A3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eastAsia" w:ascii="宋体" w:hAnsi="宋体" w:cs="宋体"/>
          <w:sz w:val="28"/>
          <w:szCs w:val="28"/>
          <w:lang w:val="en-US" w:eastAsia="zh-CN"/>
        </w:rPr>
        <w:t>监控覆盖1楼出入口，公共区域等，部署7台400万AI编码半球摄像机，配置2台千兆8口POE交换机作为本区域汇聚节点，为前端摄像机提供网络传输与POE供电；敷设超五类网线153米，完成摄像机到交换机之间的链路布线，实现骨灰寄存楼室内视频监控全面覆盖，满足现场安防监测、视频录像留存、事件溯源查询的安防管理需求。</w:t>
      </w:r>
    </w:p>
    <w:p w14:paraId="61C36D0B">
      <w:pPr>
        <w:pStyle w:val="14"/>
      </w:pPr>
      <w:r>
        <w:drawing>
          <wp:inline distT="0" distB="0" distL="114300" distR="114300">
            <wp:extent cx="5266055" cy="2927985"/>
            <wp:effectExtent l="0" t="0" r="6985" b="1333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32"/>
                    <a:stretch>
                      <a:fillRect/>
                    </a:stretch>
                  </pic:blipFill>
                  <pic:spPr>
                    <a:xfrm>
                      <a:off x="0" y="0"/>
                      <a:ext cx="5266055" cy="2927985"/>
                    </a:xfrm>
                    <a:prstGeom prst="rect">
                      <a:avLst/>
                    </a:prstGeom>
                    <a:noFill/>
                    <a:ln>
                      <a:noFill/>
                    </a:ln>
                  </pic:spPr>
                </pic:pic>
              </a:graphicData>
            </a:graphic>
          </wp:inline>
        </w:drawing>
      </w:r>
    </w:p>
    <w:p w14:paraId="02A21D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骨灰寄存楼配置1台IP网络功放终端，配套布设8只天花喇叭；敷设RVVP‑2×1.5mm²屏蔽音频线缆178米，完成功放终端与各天花喇叭之间音频链路铺设，实现骨灰寄存楼室内广播信号全覆盖，可开展日常业务通知播报、背景音乐播放，同时支持突发事件下的应急广播喊话。</w:t>
      </w:r>
    </w:p>
    <w:p w14:paraId="2C1FDB59">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5271135" cy="3206750"/>
            <wp:effectExtent l="0" t="0" r="1905" b="8890"/>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33"/>
                    <a:stretch>
                      <a:fillRect/>
                    </a:stretch>
                  </pic:blipFill>
                  <pic:spPr>
                    <a:xfrm>
                      <a:off x="0" y="0"/>
                      <a:ext cx="5271135" cy="3206750"/>
                    </a:xfrm>
                    <a:prstGeom prst="rect">
                      <a:avLst/>
                    </a:prstGeom>
                    <a:noFill/>
                    <a:ln>
                      <a:noFill/>
                    </a:ln>
                  </pic:spPr>
                </pic:pic>
              </a:graphicData>
            </a:graphic>
          </wp:inline>
        </w:drawing>
      </w:r>
    </w:p>
    <w:p w14:paraId="3B5C7CE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lang w:val="en-US" w:eastAsia="zh-CN"/>
        </w:rPr>
      </w:pPr>
      <w:r>
        <w:rPr>
          <w:rFonts w:hint="eastAsia"/>
          <w:lang w:val="en-US" w:eastAsia="zh-CN"/>
        </w:rPr>
        <w:t>1楼</w:t>
      </w:r>
    </w:p>
    <w:p w14:paraId="0ACE9A61">
      <w:pPr>
        <w:keepNext w:val="0"/>
        <w:keepLines w:val="0"/>
        <w:pageBreakBefore w:val="0"/>
        <w:widowControl w:val="0"/>
        <w:kinsoku/>
        <w:wordWrap/>
        <w:overflowPunct/>
        <w:topLinePunct w:val="0"/>
        <w:autoSpaceDE/>
        <w:autoSpaceDN/>
        <w:bidi w:val="0"/>
        <w:adjustRightInd/>
        <w:snapToGrid/>
        <w:jc w:val="both"/>
        <w:textAlignment w:val="auto"/>
      </w:pPr>
      <w:r>
        <w:drawing>
          <wp:inline distT="0" distB="0" distL="114300" distR="114300">
            <wp:extent cx="5271770" cy="3646170"/>
            <wp:effectExtent l="0" t="0" r="1270" b="11430"/>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34"/>
                    <a:stretch>
                      <a:fillRect/>
                    </a:stretch>
                  </pic:blipFill>
                  <pic:spPr>
                    <a:xfrm>
                      <a:off x="0" y="0"/>
                      <a:ext cx="5271770" cy="3646170"/>
                    </a:xfrm>
                    <a:prstGeom prst="rect">
                      <a:avLst/>
                    </a:prstGeom>
                    <a:noFill/>
                    <a:ln>
                      <a:noFill/>
                    </a:ln>
                  </pic:spPr>
                </pic:pic>
              </a:graphicData>
            </a:graphic>
          </wp:inline>
        </w:drawing>
      </w:r>
    </w:p>
    <w:p w14:paraId="0F4E46FA">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lang w:val="en-US" w:eastAsia="zh-CN"/>
        </w:rPr>
      </w:pPr>
      <w:r>
        <w:rPr>
          <w:rFonts w:hint="eastAsia"/>
          <w:lang w:val="en-US" w:eastAsia="zh-CN"/>
        </w:rPr>
        <w:t>2楼</w:t>
      </w:r>
    </w:p>
    <w:p w14:paraId="46F7A92B">
      <w:pPr>
        <w:pStyle w:val="14"/>
        <w:rPr>
          <w:rFonts w:hint="default" w:ascii="宋体" w:hAnsi="宋体" w:cs="宋体"/>
          <w:sz w:val="28"/>
          <w:szCs w:val="28"/>
          <w:lang w:val="en-US" w:eastAsia="zh-CN"/>
        </w:rPr>
      </w:pPr>
      <w:r>
        <w:rPr>
          <w:rFonts w:hint="eastAsia" w:ascii="宋体" w:hAnsi="宋体" w:cs="宋体"/>
          <w:sz w:val="28"/>
          <w:szCs w:val="28"/>
          <w:lang w:val="en-US" w:eastAsia="zh-CN"/>
        </w:rPr>
        <w:t>4.5后勤楼</w:t>
      </w:r>
    </w:p>
    <w:p w14:paraId="58EEEA8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lang w:val="en-US" w:eastAsia="zh-CN"/>
        </w:rPr>
        <w:t>监控覆盖1楼门厅、走廊、厨房、餐厅，部署7台400万AI编码半球摄像机，配置1台千兆8口POE交换机作为本区域监控业务汇聚节点，为前端摄像机提供网络传输与POE供电；敷设超五类网线280米，实现摄像机至交换机的数据链路连通；敷设RVV‑2×1.5mm²电源线70米，用于本区域相关设备供电链路铺设，完成后勤楼室内视频监控全覆盖，满足安防监测、录像存储回溯以及设备供电保障的使用要求。</w:t>
      </w:r>
    </w:p>
    <w:p w14:paraId="0007DC06">
      <w:pPr>
        <w:rPr>
          <w:rFonts w:hint="eastAsia" w:ascii="宋体" w:hAnsi="宋体" w:cs="宋体"/>
          <w:sz w:val="28"/>
          <w:szCs w:val="28"/>
          <w:lang w:val="en-US" w:eastAsia="zh-CN"/>
        </w:rPr>
      </w:pPr>
      <w:r>
        <w:drawing>
          <wp:inline distT="0" distB="0" distL="114300" distR="114300">
            <wp:extent cx="5268595" cy="3007995"/>
            <wp:effectExtent l="0" t="0" r="4445" b="9525"/>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35"/>
                    <a:stretch>
                      <a:fillRect/>
                    </a:stretch>
                  </pic:blipFill>
                  <pic:spPr>
                    <a:xfrm>
                      <a:off x="0" y="0"/>
                      <a:ext cx="5268595" cy="3007995"/>
                    </a:xfrm>
                    <a:prstGeom prst="rect">
                      <a:avLst/>
                    </a:prstGeom>
                    <a:noFill/>
                    <a:ln>
                      <a:noFill/>
                    </a:ln>
                  </pic:spPr>
                </pic:pic>
              </a:graphicData>
            </a:graphic>
          </wp:inline>
        </w:drawing>
      </w:r>
    </w:p>
    <w:p w14:paraId="7FA59D93">
      <w:pPr>
        <w:rPr>
          <w:rFonts w:hint="eastAsia" w:ascii="宋体" w:hAnsi="宋体" w:cs="宋体"/>
          <w:sz w:val="28"/>
          <w:szCs w:val="28"/>
          <w:lang w:val="en-US" w:eastAsia="zh-CN"/>
        </w:rPr>
      </w:pPr>
      <w:r>
        <w:rPr>
          <w:rFonts w:hint="eastAsia" w:ascii="宋体" w:hAnsi="宋体" w:cs="宋体"/>
          <w:sz w:val="28"/>
          <w:szCs w:val="28"/>
          <w:lang w:val="en-US" w:eastAsia="zh-CN"/>
        </w:rPr>
        <w:t>4.6遗体火化楼</w:t>
      </w:r>
    </w:p>
    <w:p w14:paraId="6E00FE3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eastAsia="宋体"/>
          <w:lang w:eastAsia="zh-CN"/>
        </w:rPr>
      </w:pPr>
      <w:r>
        <w:rPr>
          <w:rFonts w:hint="eastAsia" w:ascii="宋体" w:hAnsi="宋体" w:cs="宋体"/>
          <w:sz w:val="28"/>
          <w:szCs w:val="28"/>
          <w:lang w:val="en-US" w:eastAsia="zh-CN"/>
        </w:rPr>
        <w:t>监控覆盖1楼出入口部、公共区域。</w:t>
      </w:r>
      <w:r>
        <w:rPr>
          <w:rFonts w:hint="eastAsia"/>
        </w:rPr>
        <w:t>遗体处理火化楼区域部署12台400万AI编码半球摄像机，配置2台千兆8口POE交换机作为本区域监控业务汇聚节点，为前端摄像机提供网络传输与POE供电；敷设超五类网线700米，完成各摄像机至POE交换机之间链路布设，实现遗体处理火化楼室内视频监控全覆盖，满足全过程安防实时监测、视频录像留存、事件回溯核查的安全管理需求</w:t>
      </w:r>
      <w:r>
        <w:rPr>
          <w:rFonts w:hint="eastAsia"/>
          <w:lang w:eastAsia="zh-CN"/>
        </w:rPr>
        <w:t>。</w:t>
      </w:r>
    </w:p>
    <w:p w14:paraId="59BBEA87">
      <w:pPr>
        <w:keepNext w:val="0"/>
        <w:keepLines w:val="0"/>
        <w:pageBreakBefore w:val="0"/>
        <w:widowControl w:val="0"/>
        <w:kinsoku/>
        <w:wordWrap/>
        <w:overflowPunct/>
        <w:topLinePunct w:val="0"/>
        <w:autoSpaceDE/>
        <w:autoSpaceDN/>
        <w:bidi w:val="0"/>
        <w:adjustRightInd/>
        <w:snapToGrid/>
        <w:ind w:firstLine="560" w:firstLineChars="200"/>
        <w:textAlignment w:val="auto"/>
      </w:pPr>
      <w:r>
        <w:drawing>
          <wp:inline distT="0" distB="0" distL="114300" distR="114300">
            <wp:extent cx="4514850" cy="2361565"/>
            <wp:effectExtent l="0" t="0" r="11430" b="635"/>
            <wp:docPr id="3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pic:cNvPicPr>
                      <a:picLocks noChangeAspect="1"/>
                    </pic:cNvPicPr>
                  </pic:nvPicPr>
                  <pic:blipFill>
                    <a:blip r:embed="rId36"/>
                    <a:stretch>
                      <a:fillRect/>
                    </a:stretch>
                  </pic:blipFill>
                  <pic:spPr>
                    <a:xfrm>
                      <a:off x="0" y="0"/>
                      <a:ext cx="4514850" cy="2361565"/>
                    </a:xfrm>
                    <a:prstGeom prst="rect">
                      <a:avLst/>
                    </a:prstGeom>
                    <a:noFill/>
                    <a:ln>
                      <a:noFill/>
                    </a:ln>
                  </pic:spPr>
                </pic:pic>
              </a:graphicData>
            </a:graphic>
          </wp:inline>
        </w:drawing>
      </w:r>
    </w:p>
    <w:p w14:paraId="47E31F60">
      <w:pPr>
        <w:keepNext w:val="0"/>
        <w:keepLines w:val="0"/>
        <w:pageBreakBefore w:val="0"/>
        <w:widowControl w:val="0"/>
        <w:kinsoku/>
        <w:wordWrap/>
        <w:overflowPunct/>
        <w:topLinePunct w:val="0"/>
        <w:autoSpaceDE/>
        <w:autoSpaceDN/>
        <w:bidi w:val="0"/>
        <w:adjustRightInd/>
        <w:snapToGrid/>
        <w:ind w:firstLine="560" w:firstLineChars="200"/>
        <w:textAlignment w:val="auto"/>
      </w:pPr>
    </w:p>
    <w:p w14:paraId="0EB4ABC0">
      <w:pPr>
        <w:keepNext w:val="0"/>
        <w:keepLines w:val="0"/>
        <w:pageBreakBefore w:val="0"/>
        <w:widowControl w:val="0"/>
        <w:kinsoku/>
        <w:wordWrap/>
        <w:overflowPunct/>
        <w:topLinePunct w:val="0"/>
        <w:autoSpaceDE/>
        <w:autoSpaceDN/>
        <w:bidi w:val="0"/>
        <w:adjustRightInd/>
        <w:snapToGrid/>
        <w:ind w:firstLine="560" w:firstLineChars="200"/>
        <w:textAlignment w:val="auto"/>
      </w:pPr>
      <w:r>
        <w:rPr>
          <w:rFonts w:hint="eastAsia"/>
        </w:rPr>
        <w:t>遗体处理火化楼配置1台IP网络功放终端，配套安装9只天花喇叭；敷设RVVP‑2×1.5mm²屏蔽音频线缆561米，完成功放终端与各天花喇叭之间音频信号链路铺设，实现遗体处理火化楼室内广播全域覆盖，可满足日常业务通告、背景音乐播放，同时支持突发场景下应急广播喊话播报。</w:t>
      </w:r>
    </w:p>
    <w:p w14:paraId="19A7C5AB">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5227320" cy="3817620"/>
            <wp:effectExtent l="0" t="0" r="0" b="7620"/>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37"/>
                    <a:stretch>
                      <a:fillRect/>
                    </a:stretch>
                  </pic:blipFill>
                  <pic:spPr>
                    <a:xfrm>
                      <a:off x="0" y="0"/>
                      <a:ext cx="5227320" cy="3817620"/>
                    </a:xfrm>
                    <a:prstGeom prst="rect">
                      <a:avLst/>
                    </a:prstGeom>
                    <a:noFill/>
                    <a:ln>
                      <a:noFill/>
                    </a:ln>
                  </pic:spPr>
                </pic:pic>
              </a:graphicData>
            </a:graphic>
          </wp:inline>
        </w:drawing>
      </w:r>
    </w:p>
    <w:p w14:paraId="007C244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lang w:val="en-US" w:eastAsia="zh-CN"/>
        </w:rPr>
      </w:pPr>
      <w:r>
        <w:rPr>
          <w:rFonts w:hint="eastAsia"/>
          <w:lang w:val="en-US" w:eastAsia="zh-CN"/>
        </w:rPr>
        <w:t>1楼</w:t>
      </w:r>
    </w:p>
    <w:p w14:paraId="00BF36E3">
      <w:pPr>
        <w:pStyle w:val="14"/>
        <w:rPr>
          <w:rFonts w:hint="eastAsia" w:ascii="宋体" w:hAnsi="宋体" w:cs="宋体"/>
          <w:sz w:val="28"/>
          <w:szCs w:val="28"/>
          <w:lang w:val="en-US" w:eastAsia="zh-CN"/>
        </w:rPr>
      </w:pPr>
      <w:r>
        <w:rPr>
          <w:rFonts w:hint="eastAsia" w:ascii="宋体" w:hAnsi="宋体" w:cs="宋体"/>
          <w:sz w:val="28"/>
          <w:szCs w:val="28"/>
          <w:lang w:val="en-US" w:eastAsia="zh-CN"/>
        </w:rPr>
        <w:t>4.7悼念楼</w:t>
      </w:r>
    </w:p>
    <w:p w14:paraId="1421E3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cs="宋体"/>
          <w:sz w:val="28"/>
          <w:szCs w:val="28"/>
          <w:lang w:val="en-US" w:eastAsia="zh-CN"/>
        </w:rPr>
      </w:pPr>
      <w:r>
        <w:rPr>
          <w:rFonts w:hint="eastAsia" w:ascii="宋体" w:hAnsi="宋体" w:cs="宋体"/>
          <w:sz w:val="28"/>
          <w:szCs w:val="28"/>
          <w:lang w:val="en-US" w:eastAsia="zh-CN"/>
        </w:rPr>
        <w:t>监控覆盖1楼出入口，公共区域，部署20台400万AI编码半球摄像机，配置1台千兆8口POE交换机、1台千兆16口POE交换机共同作为本区域监控业务汇聚设备，为前端摄像机提供网络传输与POE供电；敷设超五类网线1217米，完成各摄像机至POE交换机的链路布设，实现悼念楼室内全场景视频监控覆盖，满足场所实时安防监测、录像存储、事件溯源核查的管理需求。</w:t>
      </w:r>
    </w:p>
    <w:p w14:paraId="1FE39A57">
      <w:r>
        <w:drawing>
          <wp:inline distT="0" distB="0" distL="114300" distR="114300">
            <wp:extent cx="5270500" cy="4300855"/>
            <wp:effectExtent l="0" t="0" r="2540" b="12065"/>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38"/>
                    <a:stretch>
                      <a:fillRect/>
                    </a:stretch>
                  </pic:blipFill>
                  <pic:spPr>
                    <a:xfrm>
                      <a:off x="0" y="0"/>
                      <a:ext cx="5270500" cy="4300855"/>
                    </a:xfrm>
                    <a:prstGeom prst="rect">
                      <a:avLst/>
                    </a:prstGeom>
                    <a:noFill/>
                    <a:ln>
                      <a:noFill/>
                    </a:ln>
                  </pic:spPr>
                </pic:pic>
              </a:graphicData>
            </a:graphic>
          </wp:inline>
        </w:drawing>
      </w:r>
    </w:p>
    <w:p w14:paraId="79468B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lang w:val="en-US" w:eastAsia="zh-CN"/>
        </w:rPr>
      </w:pPr>
      <w:r>
        <w:rPr>
          <w:rFonts w:hint="eastAsia"/>
          <w:lang w:val="en-US" w:eastAsia="zh-CN"/>
        </w:rPr>
        <w:t>悼念楼配置1台IP网络功放终端，配套布设26只天花喇叭；敷设RVVP‑2×1.5mm²屏蔽音频线缆2835米，搭建功放终端与各天花喇叭之间的音频传输链路，实现悼念楼室内全域广播覆盖，可满足悼念仪式背景音乐播放、业务信息通告，同时支持突发事件下应急广播喊话播报。</w:t>
      </w:r>
    </w:p>
    <w:p w14:paraId="2CE70801">
      <w:pPr>
        <w:pStyle w:val="14"/>
        <w:rPr>
          <w:rFonts w:hint="default" w:ascii="宋体" w:hAnsi="宋体" w:cs="宋体"/>
          <w:sz w:val="28"/>
          <w:szCs w:val="28"/>
          <w:lang w:val="en-US" w:eastAsia="zh-CN"/>
        </w:rPr>
      </w:pPr>
      <w:r>
        <w:rPr>
          <w:rFonts w:hint="eastAsia" w:ascii="宋体" w:hAnsi="宋体" w:cs="宋体"/>
          <w:sz w:val="28"/>
          <w:szCs w:val="28"/>
          <w:lang w:val="en-US" w:eastAsia="zh-CN"/>
        </w:rPr>
        <w:t>4.8祭祀楼</w:t>
      </w:r>
    </w:p>
    <w:p w14:paraId="6C2DD448">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rPr>
      </w:pPr>
      <w:r>
        <w:rPr>
          <w:rFonts w:hint="eastAsia" w:ascii="宋体" w:hAnsi="宋体" w:cs="宋体"/>
          <w:sz w:val="28"/>
          <w:szCs w:val="28"/>
        </w:rPr>
        <w:t>祭祀楼区域布设10只网络音柱，配置1台千兆16口POE交换机作为本区域业务汇聚设备，为网络音柱提供网络传输与POE供电；敷设超五类网线1300米，完成交换机至各网络音柱的数据链路铺设；敷设RVVP‑2×2.5mm²屏蔽音频线缆80米作为备用音频链路。实现祭祀楼区域广播全覆盖，可用于祭祀引导播报、背景音乐播放，同时支持应急广播喊话，保障现场秩序引导与信息发布。</w:t>
      </w:r>
    </w:p>
    <w:p w14:paraId="608052F7">
      <w:pPr>
        <w:widowControl/>
        <w:spacing w:line="360" w:lineRule="auto"/>
        <w:jc w:val="center"/>
      </w:pPr>
      <w:r>
        <w:drawing>
          <wp:inline distT="0" distB="0" distL="114300" distR="114300">
            <wp:extent cx="4295775" cy="3086100"/>
            <wp:effectExtent l="0" t="0" r="1905" b="7620"/>
            <wp:docPr id="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39"/>
                    <a:stretch>
                      <a:fillRect/>
                    </a:stretch>
                  </pic:blipFill>
                  <pic:spPr>
                    <a:xfrm>
                      <a:off x="0" y="0"/>
                      <a:ext cx="4295775" cy="3086100"/>
                    </a:xfrm>
                    <a:prstGeom prst="rect">
                      <a:avLst/>
                    </a:prstGeom>
                    <a:noFill/>
                    <a:ln>
                      <a:noFill/>
                    </a:ln>
                  </pic:spPr>
                </pic:pic>
              </a:graphicData>
            </a:graphic>
          </wp:inline>
        </w:drawing>
      </w:r>
    </w:p>
    <w:p w14:paraId="79F3EC18">
      <w:pPr>
        <w:pStyle w:val="14"/>
        <w:rPr>
          <w:rFonts w:hint="eastAsia" w:ascii="宋体" w:hAnsi="宋体" w:cs="宋体"/>
          <w:sz w:val="28"/>
          <w:szCs w:val="28"/>
          <w:lang w:val="en-US" w:eastAsia="zh-CN"/>
        </w:rPr>
      </w:pPr>
      <w:r>
        <w:rPr>
          <w:rFonts w:hint="eastAsia" w:ascii="宋体" w:hAnsi="宋体" w:cs="宋体"/>
          <w:sz w:val="28"/>
          <w:szCs w:val="28"/>
          <w:lang w:val="en-US" w:eastAsia="zh-CN"/>
        </w:rPr>
        <w:t>4.9室内综合布线说明</w:t>
      </w:r>
    </w:p>
    <w:p w14:paraId="2A9D055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本项目室内系统共计配置IP网络功放终端6台，天花喇叭92只，网络音柱10只，构建整套室内IP广播系统，可实现业务通知、背景音乐播放、应急广播喊话等功能；部署400万AI编码半球摄像机67台，完成各楼栋室内安防点位布设。</w:t>
      </w:r>
    </w:p>
    <w:p w14:paraId="5A2EFE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配套敷设超五类网线4773米，用于监控、广播前端设备的数据传输；敷设RVVP‑2×1.5mm²屏蔽音频线缆5175米，作为喇叭音频信号传输链路。</w:t>
      </w:r>
    </w:p>
    <w:p w14:paraId="16FD984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接入层交换设备包含千兆8口POE交换机11台、千兆16口POE交换机2台，为前端摄像机、网络音柱提供网络传输及POE供电。整套室内系统实现综合业务楼、骨灰堂、悼念楼、遗体处理火化楼、附属用房、骨灰寄存楼、后勤楼、祭祀楼等建筑的视频监控全覆盖与广播信号全域覆盖，满足场所安防管控、信息发布、应急处置的整体业务需要。</w:t>
      </w:r>
    </w:p>
    <w:p w14:paraId="35C8D3A1">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 xml:space="preserve">5. </w:t>
      </w:r>
      <w:r>
        <w:rPr>
          <w:rFonts w:hint="default"/>
          <w:lang w:val="en-US" w:eastAsia="zh-CN"/>
        </w:rPr>
        <w:t>室内 LED 显示系统配置说明（业务楼）</w:t>
      </w:r>
    </w:p>
    <w:p w14:paraId="6419B78B">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default"/>
          <w:lang w:val="en-US" w:eastAsia="zh-CN"/>
        </w:rPr>
        <w:t>本项目在业务楼设置两套 P2.5 室内 LED 全彩显示屏。</w:t>
      </w:r>
    </w:p>
    <w:p w14:paraId="15DC1E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第一套显示屏显示尺寸 3.2m×5.12m，显示面积 16.384㎡，采用室内明 320 SMD P2.5 模组，画面显示均匀一致，无黑线；配套室内壁挂支架、专用 LED 电源、6 网口 2K 二合一 LED 视频处理器、LED 配电柜，包含备用模组、LED 电源线、网线、模组磁铁等全套定制辅材。</w:t>
      </w:r>
    </w:p>
    <w:p w14:paraId="414D04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第二套显示屏显示尺寸 2.24m×1.28m，显示面积 2.8672㎡，采用 P2.5 室内全彩模组；配置壁挂支架、LED 电源、1 网口 LED 视频处理器、配电柜及全套定制辅材。</w:t>
      </w:r>
    </w:p>
    <w:p w14:paraId="04DDCC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两套 LED 显示屏支持面板本地控制、电脑软件控制、电脑定时、中控对接控制，可用于业务通知公示、宣传信息展示、人员引导提示等场景，满足业务楼信息发布可视化使用需求</w:t>
      </w:r>
      <w:r>
        <w:rPr>
          <w:rFonts w:hint="eastAsia"/>
          <w:lang w:val="en-US" w:eastAsia="zh-CN"/>
        </w:rPr>
        <w:t>。</w:t>
      </w:r>
    </w:p>
    <w:p w14:paraId="273C673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drawing>
          <wp:inline distT="0" distB="0" distL="114300" distR="114300">
            <wp:extent cx="5264785" cy="2624455"/>
            <wp:effectExtent l="0" t="0" r="8255" b="1206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40"/>
                    <a:stretch>
                      <a:fillRect/>
                    </a:stretch>
                  </pic:blipFill>
                  <pic:spPr>
                    <a:xfrm>
                      <a:off x="0" y="0"/>
                      <a:ext cx="5264785" cy="2624455"/>
                    </a:xfrm>
                    <a:prstGeom prst="rect">
                      <a:avLst/>
                    </a:prstGeom>
                    <a:noFill/>
                    <a:ln>
                      <a:noFill/>
                    </a:ln>
                  </pic:spPr>
                </pic:pic>
              </a:graphicData>
            </a:graphic>
          </wp:inline>
        </w:drawing>
      </w:r>
    </w:p>
    <w:p w14:paraId="5B575F4C">
      <w:pPr>
        <w:keepNext w:val="0"/>
        <w:keepLines w:val="0"/>
        <w:pageBreakBefore w:val="0"/>
        <w:widowControl w:val="0"/>
        <w:kinsoku/>
        <w:wordWrap/>
        <w:overflowPunct/>
        <w:topLinePunct w:val="0"/>
        <w:autoSpaceDE/>
        <w:autoSpaceDN/>
        <w:bidi w:val="0"/>
        <w:adjustRightInd/>
        <w:snapToGrid/>
        <w:spacing w:before="100" w:after="100" w:line="360" w:lineRule="auto"/>
        <w:ind w:firstLine="560" w:firstLineChars="200"/>
        <w:textAlignment w:val="auto"/>
        <w:rPr>
          <w:rFonts w:hint="default"/>
          <w:lang w:val="en-US" w:eastAsia="zh-CN"/>
        </w:rPr>
      </w:pPr>
      <w:bookmarkStart w:id="19" w:name="_GoBack"/>
      <w:bookmarkEnd w:id="19"/>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7F" w:usb3="00000000" w:csb0="203F01FF" w:csb1="D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B737">
    <w:pPr>
      <w:pStyle w:val="17"/>
      <w:jc w:val="center"/>
    </w:pPr>
  </w:p>
  <w:p w14:paraId="7300BF9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BBA28">
    <w:pPr>
      <w:pStyle w:val="1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A1E8D">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C13CC">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EBC13CC">
                    <w:pPr>
                      <w:pStyle w:val="17"/>
                    </w:pPr>
                    <w:r>
                      <w:fldChar w:fldCharType="begin"/>
                    </w:r>
                    <w:r>
                      <w:instrText xml:space="preserve"> PAGE  \* MERGEFORMAT </w:instrText>
                    </w:r>
                    <w:r>
                      <w:fldChar w:fldCharType="separate"/>
                    </w:r>
                    <w:r>
                      <w:t>2</w:t>
                    </w:r>
                    <w:r>
                      <w:fldChar w:fldCharType="end"/>
                    </w:r>
                  </w:p>
                </w:txbxContent>
              </v:textbox>
            </v:shape>
          </w:pict>
        </mc:Fallback>
      </mc:AlternateContent>
    </w:r>
  </w:p>
  <w:p w14:paraId="18A4E8E6">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7BBC2"/>
    <w:multiLevelType w:val="multilevel"/>
    <w:tmpl w:val="C947BBC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F47DFE85"/>
    <w:multiLevelType w:val="multilevel"/>
    <w:tmpl w:val="F47DFE85"/>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0A760F1C"/>
    <w:multiLevelType w:val="multilevel"/>
    <w:tmpl w:val="0A760F1C"/>
    <w:lvl w:ilvl="0" w:tentative="0">
      <w:start w:val="1"/>
      <w:numFmt w:val="decimal"/>
      <w:suff w:val="space"/>
      <w:lvlText w:val="第%1章"/>
      <w:lvlJc w:val="center"/>
      <w:pPr>
        <w:ind w:left="0" w:firstLine="288"/>
      </w:pPr>
      <w:rPr>
        <w:rFonts w:hint="default" w:ascii="Times New Roman" w:hAnsi="Times New Roman" w:cs="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39"/>
      <w:suff w:val="space"/>
      <w:lvlText w:val="%1.%2"/>
      <w:lvlJc w:val="left"/>
      <w:pPr>
        <w:ind w:left="0" w:firstLine="0"/>
      </w:pPr>
      <w:rPr>
        <w:rFonts w:ascii="黑体" w:hAnsi="黑体" w:eastAsia="黑体"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0" w:firstLine="0"/>
      </w:pPr>
      <w:rPr>
        <w:rFonts w:hint="eastAsia" w:ascii="黑体" w:hAnsi="黑体" w:eastAsia="黑体"/>
        <w:sz w:val="32"/>
        <w:szCs w:val="32"/>
      </w:rPr>
    </w:lvl>
    <w:lvl w:ilvl="3" w:tentative="0">
      <w:start w:val="1"/>
      <w:numFmt w:val="decimal"/>
      <w:pStyle w:val="36"/>
      <w:suff w:val="space"/>
      <w:lvlText w:val="%1.%2.%3.%4"/>
      <w:lvlJc w:val="left"/>
      <w:pPr>
        <w:ind w:left="0" w:firstLine="0"/>
      </w:pPr>
      <w:rPr>
        <w:rFonts w:hint="eastAsia" w:ascii="黑体" w:hAnsi="黑体" w:eastAsia="黑体"/>
        <w:sz w:val="30"/>
        <w:szCs w:val="30"/>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3B363D98"/>
    <w:multiLevelType w:val="multilevel"/>
    <w:tmpl w:val="3B363D98"/>
    <w:lvl w:ilvl="0" w:tentative="0">
      <w:start w:val="1"/>
      <w:numFmt w:val="decimal"/>
      <w:pStyle w:val="12"/>
      <w:suff w:val="space"/>
      <w:lvlText w:val="图%1"/>
      <w:lvlJc w:val="left"/>
      <w:pPr>
        <w:ind w:left="0" w:firstLine="0"/>
      </w:pPr>
      <w:rPr>
        <w:rFonts w:hint="eastAsia" w:ascii="宋体" w:hAnsi="宋体" w:eastAsia="宋体"/>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4">
    <w:nsid w:val="4C54707D"/>
    <w:multiLevelType w:val="singleLevel"/>
    <w:tmpl w:val="4C54707D"/>
    <w:lvl w:ilvl="0" w:tentative="0">
      <w:start w:val="1"/>
      <w:numFmt w:val="decimal"/>
      <w:suff w:val="nothing"/>
      <w:lvlText w:val="（%1）"/>
      <w:lvlJc w:val="left"/>
    </w:lvl>
  </w:abstractNum>
  <w:abstractNum w:abstractNumId="5">
    <w:nsid w:val="4CA75A52"/>
    <w:multiLevelType w:val="multilevel"/>
    <w:tmpl w:val="4CA75A52"/>
    <w:lvl w:ilvl="0" w:tentative="0">
      <w:start w:val="1"/>
      <w:numFmt w:val="decimal"/>
      <w:pStyle w:val="42"/>
      <w:suff w:val="nothing"/>
      <w:lvlText w:val="（%1）"/>
      <w:lvlJc w:val="left"/>
      <w:pPr>
        <w:ind w:left="420" w:firstLine="0"/>
      </w:pPr>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decimal"/>
      <w:suff w:val="nothing"/>
      <w:lvlText w:val="%2）"/>
      <w:lvlJc w:val="left"/>
      <w:pPr>
        <w:ind w:left="840" w:firstLine="0"/>
      </w:pPr>
      <w:rPr>
        <w:rFonts w:hint="eastAsia"/>
      </w:rPr>
    </w:lvl>
    <w:lvl w:ilvl="2" w:tentative="0">
      <w:start w:val="1"/>
      <w:numFmt w:val="lowerRoman"/>
      <w:lvlText w:val="%3."/>
      <w:lvlJc w:val="right"/>
      <w:pPr>
        <w:ind w:left="1260" w:firstLine="0"/>
      </w:pPr>
      <w:rPr>
        <w:rFonts w:hint="eastAsia"/>
      </w:rPr>
    </w:lvl>
    <w:lvl w:ilvl="3" w:tentative="0">
      <w:start w:val="1"/>
      <w:numFmt w:val="decimal"/>
      <w:lvlText w:val="%4）"/>
      <w:lvlJc w:val="left"/>
      <w:pPr>
        <w:ind w:left="1680" w:firstLine="0"/>
      </w:pPr>
      <w:rPr>
        <w:rFonts w:hint="eastAsia"/>
      </w:rPr>
    </w:lvl>
    <w:lvl w:ilvl="4" w:tentative="0">
      <w:start w:val="1"/>
      <w:numFmt w:val="lowerLetter"/>
      <w:lvlText w:val="%5)"/>
      <w:lvlJc w:val="left"/>
      <w:pPr>
        <w:ind w:left="2100" w:firstLine="0"/>
      </w:pPr>
      <w:rPr>
        <w:rFonts w:hint="eastAsia"/>
      </w:rPr>
    </w:lvl>
    <w:lvl w:ilvl="5" w:tentative="0">
      <w:start w:val="1"/>
      <w:numFmt w:val="lowerRoman"/>
      <w:lvlText w:val="%6."/>
      <w:lvlJc w:val="right"/>
      <w:pPr>
        <w:ind w:left="2520" w:firstLine="0"/>
      </w:pPr>
      <w:rPr>
        <w:rFonts w:hint="eastAsia"/>
      </w:rPr>
    </w:lvl>
    <w:lvl w:ilvl="6" w:tentative="0">
      <w:start w:val="1"/>
      <w:numFmt w:val="decimal"/>
      <w:lvlText w:val="%7."/>
      <w:lvlJc w:val="left"/>
      <w:pPr>
        <w:ind w:left="2940" w:firstLine="0"/>
      </w:pPr>
      <w:rPr>
        <w:rFonts w:hint="eastAsia"/>
      </w:rPr>
    </w:lvl>
    <w:lvl w:ilvl="7" w:tentative="0">
      <w:start w:val="1"/>
      <w:numFmt w:val="lowerLetter"/>
      <w:lvlText w:val="%8)"/>
      <w:lvlJc w:val="left"/>
      <w:pPr>
        <w:ind w:left="3360" w:firstLine="0"/>
      </w:pPr>
      <w:rPr>
        <w:rFonts w:hint="eastAsia"/>
      </w:rPr>
    </w:lvl>
    <w:lvl w:ilvl="8" w:tentative="0">
      <w:start w:val="1"/>
      <w:numFmt w:val="lowerRoman"/>
      <w:lvlText w:val="%9."/>
      <w:lvlJc w:val="right"/>
      <w:pPr>
        <w:ind w:left="3780" w:firstLine="0"/>
      </w:pPr>
      <w:rPr>
        <w:rFonts w:hint="eastAsia"/>
      </w:rPr>
    </w:lvl>
  </w:abstractNum>
  <w:abstractNum w:abstractNumId="6">
    <w:nsid w:val="7AAF69E6"/>
    <w:multiLevelType w:val="multilevel"/>
    <w:tmpl w:val="7AAF69E6"/>
    <w:lvl w:ilvl="0" w:tentative="0">
      <w:start w:val="1"/>
      <w:numFmt w:val="decimal"/>
      <w:pStyle w:val="38"/>
      <w:lvlText w:val="%1."/>
      <w:lvlJc w:val="left"/>
      <w:pPr>
        <w:ind w:left="420" w:hanging="420"/>
      </w:pPr>
      <w:rPr>
        <w:rFonts w:hint="eastAsia"/>
      </w:rPr>
    </w:lvl>
    <w:lvl w:ilvl="1" w:tentative="0">
      <w:start w:val="4"/>
      <w:numFmt w:val="decimal"/>
      <w:isLgl/>
      <w:lvlText w:val="%1.%2"/>
      <w:lvlJc w:val="left"/>
      <w:pPr>
        <w:ind w:left="720" w:hanging="720"/>
      </w:pPr>
      <w:rPr>
        <w:rFonts w:hint="default"/>
      </w:rPr>
    </w:lvl>
    <w:lvl w:ilvl="2" w:tentative="0">
      <w:start w:val="1"/>
      <w:numFmt w:val="decimal"/>
      <w:lvlText w:val="2.4.%3"/>
      <w:lvlJc w:val="left"/>
      <w:pPr>
        <w:ind w:left="720" w:hanging="720"/>
      </w:pPr>
      <w:rPr>
        <w:rFonts w:hint="eastAsia"/>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160" w:hanging="2160"/>
      </w:pPr>
      <w:rPr>
        <w:rFonts w:hint="default"/>
      </w:rPr>
    </w:lvl>
  </w:abstractNum>
  <w:num w:numId="1">
    <w:abstractNumId w:val="1"/>
  </w:num>
  <w:num w:numId="2">
    <w:abstractNumId w:val="3"/>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MTRmNDQwMGM1NWNmZThlOWEyOTNhMzEzNmNjMDYifQ=="/>
  </w:docVars>
  <w:rsids>
    <w:rsidRoot w:val="00F2191E"/>
    <w:rsid w:val="00041E63"/>
    <w:rsid w:val="0009075B"/>
    <w:rsid w:val="000C1FF9"/>
    <w:rsid w:val="00101AE9"/>
    <w:rsid w:val="001570FF"/>
    <w:rsid w:val="00164C26"/>
    <w:rsid w:val="00186BF0"/>
    <w:rsid w:val="001C048E"/>
    <w:rsid w:val="0021218E"/>
    <w:rsid w:val="0022181C"/>
    <w:rsid w:val="0023528F"/>
    <w:rsid w:val="0026130D"/>
    <w:rsid w:val="00357B9C"/>
    <w:rsid w:val="00377076"/>
    <w:rsid w:val="003937DA"/>
    <w:rsid w:val="003A4DB8"/>
    <w:rsid w:val="003A6B66"/>
    <w:rsid w:val="003D0404"/>
    <w:rsid w:val="00417EF4"/>
    <w:rsid w:val="00490B57"/>
    <w:rsid w:val="00494FFB"/>
    <w:rsid w:val="004C006E"/>
    <w:rsid w:val="004D5814"/>
    <w:rsid w:val="004E0863"/>
    <w:rsid w:val="005157C2"/>
    <w:rsid w:val="005917D3"/>
    <w:rsid w:val="00593490"/>
    <w:rsid w:val="005A7208"/>
    <w:rsid w:val="005E1C7B"/>
    <w:rsid w:val="00621C19"/>
    <w:rsid w:val="00645991"/>
    <w:rsid w:val="00661709"/>
    <w:rsid w:val="006E6810"/>
    <w:rsid w:val="0071270D"/>
    <w:rsid w:val="007200AE"/>
    <w:rsid w:val="00724552"/>
    <w:rsid w:val="00771B68"/>
    <w:rsid w:val="0078768E"/>
    <w:rsid w:val="00791C62"/>
    <w:rsid w:val="007A3406"/>
    <w:rsid w:val="007F6C6F"/>
    <w:rsid w:val="00806D0A"/>
    <w:rsid w:val="008878D1"/>
    <w:rsid w:val="0089416F"/>
    <w:rsid w:val="00901C3D"/>
    <w:rsid w:val="009138B5"/>
    <w:rsid w:val="009C512B"/>
    <w:rsid w:val="00A010BF"/>
    <w:rsid w:val="00A054BF"/>
    <w:rsid w:val="00A10993"/>
    <w:rsid w:val="00A263C2"/>
    <w:rsid w:val="00A343CA"/>
    <w:rsid w:val="00A3470B"/>
    <w:rsid w:val="00A42231"/>
    <w:rsid w:val="00A67D58"/>
    <w:rsid w:val="00A8285B"/>
    <w:rsid w:val="00AA38A4"/>
    <w:rsid w:val="00AB328E"/>
    <w:rsid w:val="00AE61FD"/>
    <w:rsid w:val="00BA3803"/>
    <w:rsid w:val="00BE0E2C"/>
    <w:rsid w:val="00C621A8"/>
    <w:rsid w:val="00CA2AA7"/>
    <w:rsid w:val="00CA613C"/>
    <w:rsid w:val="00CB5A10"/>
    <w:rsid w:val="00D5063D"/>
    <w:rsid w:val="00D9637F"/>
    <w:rsid w:val="00DF3F59"/>
    <w:rsid w:val="00EE0556"/>
    <w:rsid w:val="00EF6832"/>
    <w:rsid w:val="00F211EF"/>
    <w:rsid w:val="00F2191E"/>
    <w:rsid w:val="00F22F9D"/>
    <w:rsid w:val="00F622A7"/>
    <w:rsid w:val="00F66B1D"/>
    <w:rsid w:val="00F9432B"/>
    <w:rsid w:val="00FB1E76"/>
    <w:rsid w:val="00FE4037"/>
    <w:rsid w:val="00FF26E5"/>
    <w:rsid w:val="01007DCC"/>
    <w:rsid w:val="01011432"/>
    <w:rsid w:val="0104083A"/>
    <w:rsid w:val="010630C7"/>
    <w:rsid w:val="010746C1"/>
    <w:rsid w:val="0109515E"/>
    <w:rsid w:val="010A14BC"/>
    <w:rsid w:val="011078C7"/>
    <w:rsid w:val="01172A03"/>
    <w:rsid w:val="01192301"/>
    <w:rsid w:val="011C44BE"/>
    <w:rsid w:val="012810B4"/>
    <w:rsid w:val="01282E62"/>
    <w:rsid w:val="012A5CD9"/>
    <w:rsid w:val="012B4701"/>
    <w:rsid w:val="014001AC"/>
    <w:rsid w:val="014169AC"/>
    <w:rsid w:val="014772CD"/>
    <w:rsid w:val="014A2DD9"/>
    <w:rsid w:val="014A4B87"/>
    <w:rsid w:val="015123B9"/>
    <w:rsid w:val="01521C8D"/>
    <w:rsid w:val="015A4D05"/>
    <w:rsid w:val="015A617A"/>
    <w:rsid w:val="015C48BA"/>
    <w:rsid w:val="0160084E"/>
    <w:rsid w:val="01652726"/>
    <w:rsid w:val="01671BDD"/>
    <w:rsid w:val="016814B1"/>
    <w:rsid w:val="01687703"/>
    <w:rsid w:val="01691BDB"/>
    <w:rsid w:val="016C02E0"/>
    <w:rsid w:val="016D4D19"/>
    <w:rsid w:val="016F0A91"/>
    <w:rsid w:val="01732525"/>
    <w:rsid w:val="017436F8"/>
    <w:rsid w:val="01785B98"/>
    <w:rsid w:val="017C7E65"/>
    <w:rsid w:val="018502B5"/>
    <w:rsid w:val="019329D2"/>
    <w:rsid w:val="01944B97"/>
    <w:rsid w:val="0196601E"/>
    <w:rsid w:val="01981D96"/>
    <w:rsid w:val="019B1886"/>
    <w:rsid w:val="019E4ED3"/>
    <w:rsid w:val="01AC24BA"/>
    <w:rsid w:val="01B3097E"/>
    <w:rsid w:val="01B3242D"/>
    <w:rsid w:val="01B446F6"/>
    <w:rsid w:val="01BC5F25"/>
    <w:rsid w:val="01C012ED"/>
    <w:rsid w:val="01C34939"/>
    <w:rsid w:val="01C7267B"/>
    <w:rsid w:val="01C761D7"/>
    <w:rsid w:val="01D37272"/>
    <w:rsid w:val="01D4575B"/>
    <w:rsid w:val="01D52A58"/>
    <w:rsid w:val="01D6352B"/>
    <w:rsid w:val="01DB1765"/>
    <w:rsid w:val="01DF79C5"/>
    <w:rsid w:val="01EA0118"/>
    <w:rsid w:val="01EE7C08"/>
    <w:rsid w:val="01F0108F"/>
    <w:rsid w:val="01F12C93"/>
    <w:rsid w:val="01F16409"/>
    <w:rsid w:val="01F33470"/>
    <w:rsid w:val="01F3521E"/>
    <w:rsid w:val="01FF1E15"/>
    <w:rsid w:val="02054F52"/>
    <w:rsid w:val="020B6A0C"/>
    <w:rsid w:val="020E02AA"/>
    <w:rsid w:val="02127C2B"/>
    <w:rsid w:val="02255503"/>
    <w:rsid w:val="022655F4"/>
    <w:rsid w:val="0227136C"/>
    <w:rsid w:val="02392BFC"/>
    <w:rsid w:val="024617F2"/>
    <w:rsid w:val="02467A44"/>
    <w:rsid w:val="024C2B81"/>
    <w:rsid w:val="024F3740"/>
    <w:rsid w:val="02511F45"/>
    <w:rsid w:val="025657AD"/>
    <w:rsid w:val="02571C51"/>
    <w:rsid w:val="02586ABC"/>
    <w:rsid w:val="02611449"/>
    <w:rsid w:val="026779BA"/>
    <w:rsid w:val="026F32DD"/>
    <w:rsid w:val="027520D7"/>
    <w:rsid w:val="0275668A"/>
    <w:rsid w:val="027619AC"/>
    <w:rsid w:val="027A6430"/>
    <w:rsid w:val="027B01B1"/>
    <w:rsid w:val="027F2CA3"/>
    <w:rsid w:val="02811612"/>
    <w:rsid w:val="028A0E54"/>
    <w:rsid w:val="02907D0A"/>
    <w:rsid w:val="029307AF"/>
    <w:rsid w:val="029D33DC"/>
    <w:rsid w:val="029E6615"/>
    <w:rsid w:val="02A1111E"/>
    <w:rsid w:val="02A209F3"/>
    <w:rsid w:val="02A24112"/>
    <w:rsid w:val="02AE7397"/>
    <w:rsid w:val="02B0310F"/>
    <w:rsid w:val="02B04EBD"/>
    <w:rsid w:val="02B5111B"/>
    <w:rsid w:val="02B7449E"/>
    <w:rsid w:val="02B90611"/>
    <w:rsid w:val="02BA21E0"/>
    <w:rsid w:val="02BD06D3"/>
    <w:rsid w:val="02BF3353"/>
    <w:rsid w:val="02C848FD"/>
    <w:rsid w:val="02C92423"/>
    <w:rsid w:val="02CE17E8"/>
    <w:rsid w:val="02D212D8"/>
    <w:rsid w:val="02D37FBC"/>
    <w:rsid w:val="02D46283"/>
    <w:rsid w:val="02D76D5D"/>
    <w:rsid w:val="02D908B8"/>
    <w:rsid w:val="02DC3F04"/>
    <w:rsid w:val="02DE70CA"/>
    <w:rsid w:val="02E01C47"/>
    <w:rsid w:val="02E24306"/>
    <w:rsid w:val="02E84657"/>
    <w:rsid w:val="02E903CF"/>
    <w:rsid w:val="02F224CE"/>
    <w:rsid w:val="02F30994"/>
    <w:rsid w:val="02F56D74"/>
    <w:rsid w:val="02F94AB6"/>
    <w:rsid w:val="03065425"/>
    <w:rsid w:val="03093C85"/>
    <w:rsid w:val="03157416"/>
    <w:rsid w:val="03207FB0"/>
    <w:rsid w:val="0321400D"/>
    <w:rsid w:val="032633D2"/>
    <w:rsid w:val="032778D2"/>
    <w:rsid w:val="0328539C"/>
    <w:rsid w:val="032C7F14"/>
    <w:rsid w:val="032D4760"/>
    <w:rsid w:val="032F2286"/>
    <w:rsid w:val="03321B04"/>
    <w:rsid w:val="0332621A"/>
    <w:rsid w:val="03393105"/>
    <w:rsid w:val="033D34A2"/>
    <w:rsid w:val="033D6E0E"/>
    <w:rsid w:val="033F6241"/>
    <w:rsid w:val="0342529B"/>
    <w:rsid w:val="03443858"/>
    <w:rsid w:val="034F152E"/>
    <w:rsid w:val="03525F75"/>
    <w:rsid w:val="03580236"/>
    <w:rsid w:val="035A307B"/>
    <w:rsid w:val="035B12CD"/>
    <w:rsid w:val="0361265C"/>
    <w:rsid w:val="03685549"/>
    <w:rsid w:val="036B7036"/>
    <w:rsid w:val="03795BF7"/>
    <w:rsid w:val="037E5587"/>
    <w:rsid w:val="03822048"/>
    <w:rsid w:val="03892540"/>
    <w:rsid w:val="038B10BD"/>
    <w:rsid w:val="038D51FF"/>
    <w:rsid w:val="038F0F77"/>
    <w:rsid w:val="03984D1D"/>
    <w:rsid w:val="039C07E4"/>
    <w:rsid w:val="039C2178"/>
    <w:rsid w:val="03A82039"/>
    <w:rsid w:val="03B46384"/>
    <w:rsid w:val="03B870CA"/>
    <w:rsid w:val="03BA6869"/>
    <w:rsid w:val="03BE7AAE"/>
    <w:rsid w:val="03C2134C"/>
    <w:rsid w:val="03C230FA"/>
    <w:rsid w:val="03C2759E"/>
    <w:rsid w:val="03C30C20"/>
    <w:rsid w:val="03CA6453"/>
    <w:rsid w:val="03D41080"/>
    <w:rsid w:val="03D844E0"/>
    <w:rsid w:val="03DD3FD6"/>
    <w:rsid w:val="03DF0AE6"/>
    <w:rsid w:val="03E219EE"/>
    <w:rsid w:val="03E272F9"/>
    <w:rsid w:val="03E37F54"/>
    <w:rsid w:val="03E95B88"/>
    <w:rsid w:val="03EE0DBF"/>
    <w:rsid w:val="03F11C32"/>
    <w:rsid w:val="03F60D1B"/>
    <w:rsid w:val="03F60FF6"/>
    <w:rsid w:val="03F97858"/>
    <w:rsid w:val="04021749"/>
    <w:rsid w:val="04025BED"/>
    <w:rsid w:val="04067E8A"/>
    <w:rsid w:val="04096F7B"/>
    <w:rsid w:val="040C25C7"/>
    <w:rsid w:val="040C727D"/>
    <w:rsid w:val="040E27E3"/>
    <w:rsid w:val="04115E30"/>
    <w:rsid w:val="04137DFA"/>
    <w:rsid w:val="042042C5"/>
    <w:rsid w:val="042E0790"/>
    <w:rsid w:val="042E07AD"/>
    <w:rsid w:val="0431202E"/>
    <w:rsid w:val="04351B1E"/>
    <w:rsid w:val="043577FC"/>
    <w:rsid w:val="043A35D9"/>
    <w:rsid w:val="043A3747"/>
    <w:rsid w:val="044110C2"/>
    <w:rsid w:val="04447F3C"/>
    <w:rsid w:val="04455AD9"/>
    <w:rsid w:val="0449381C"/>
    <w:rsid w:val="044E01F8"/>
    <w:rsid w:val="045F4DED"/>
    <w:rsid w:val="04653783"/>
    <w:rsid w:val="04654A37"/>
    <w:rsid w:val="04675A50"/>
    <w:rsid w:val="046E3282"/>
    <w:rsid w:val="04763EE5"/>
    <w:rsid w:val="047A16D5"/>
    <w:rsid w:val="047E36A4"/>
    <w:rsid w:val="047E44F9"/>
    <w:rsid w:val="047F0E74"/>
    <w:rsid w:val="04846602"/>
    <w:rsid w:val="048900BC"/>
    <w:rsid w:val="048E56D2"/>
    <w:rsid w:val="04966335"/>
    <w:rsid w:val="049802FF"/>
    <w:rsid w:val="049C7DEF"/>
    <w:rsid w:val="049F168E"/>
    <w:rsid w:val="04A10F62"/>
    <w:rsid w:val="04A22F2C"/>
    <w:rsid w:val="04A63115"/>
    <w:rsid w:val="04AD3DAA"/>
    <w:rsid w:val="04B30C95"/>
    <w:rsid w:val="04B74C29"/>
    <w:rsid w:val="04BC3FEE"/>
    <w:rsid w:val="04CA6455"/>
    <w:rsid w:val="04D01CAC"/>
    <w:rsid w:val="04D550AF"/>
    <w:rsid w:val="04E474B8"/>
    <w:rsid w:val="04E86441"/>
    <w:rsid w:val="04E92909"/>
    <w:rsid w:val="04F01EE9"/>
    <w:rsid w:val="04F25C61"/>
    <w:rsid w:val="04F55751"/>
    <w:rsid w:val="04F73E4E"/>
    <w:rsid w:val="04F75026"/>
    <w:rsid w:val="04FA2D68"/>
    <w:rsid w:val="04FF3EDA"/>
    <w:rsid w:val="050209E3"/>
    <w:rsid w:val="0506127B"/>
    <w:rsid w:val="05067DC6"/>
    <w:rsid w:val="050719CA"/>
    <w:rsid w:val="050842EA"/>
    <w:rsid w:val="05090A00"/>
    <w:rsid w:val="05092FAB"/>
    <w:rsid w:val="050B6D23"/>
    <w:rsid w:val="050E236F"/>
    <w:rsid w:val="050F6813"/>
    <w:rsid w:val="05143E2A"/>
    <w:rsid w:val="051A0D14"/>
    <w:rsid w:val="051F632A"/>
    <w:rsid w:val="05203638"/>
    <w:rsid w:val="05280D03"/>
    <w:rsid w:val="05295CC9"/>
    <w:rsid w:val="05300538"/>
    <w:rsid w:val="05322502"/>
    <w:rsid w:val="05333088"/>
    <w:rsid w:val="053D095D"/>
    <w:rsid w:val="053F6F8A"/>
    <w:rsid w:val="054933A7"/>
    <w:rsid w:val="054934A8"/>
    <w:rsid w:val="054D10EA"/>
    <w:rsid w:val="054D733B"/>
    <w:rsid w:val="05545445"/>
    <w:rsid w:val="05545FD4"/>
    <w:rsid w:val="05595CE0"/>
    <w:rsid w:val="055A7720"/>
    <w:rsid w:val="055B2D46"/>
    <w:rsid w:val="05614B95"/>
    <w:rsid w:val="05654D72"/>
    <w:rsid w:val="056A1E9D"/>
    <w:rsid w:val="056A1F45"/>
    <w:rsid w:val="056B1570"/>
    <w:rsid w:val="056B2D75"/>
    <w:rsid w:val="056F2E0E"/>
    <w:rsid w:val="05764163"/>
    <w:rsid w:val="05793C8D"/>
    <w:rsid w:val="057C19CF"/>
    <w:rsid w:val="05807A22"/>
    <w:rsid w:val="058658C8"/>
    <w:rsid w:val="058B7DA1"/>
    <w:rsid w:val="058C1C12"/>
    <w:rsid w:val="058C7E64"/>
    <w:rsid w:val="058F525E"/>
    <w:rsid w:val="05900FD6"/>
    <w:rsid w:val="059565ED"/>
    <w:rsid w:val="05997E00"/>
    <w:rsid w:val="05A47E39"/>
    <w:rsid w:val="05AA2098"/>
    <w:rsid w:val="05B22D0C"/>
    <w:rsid w:val="05BB3CDD"/>
    <w:rsid w:val="05BC001D"/>
    <w:rsid w:val="05BF6043"/>
    <w:rsid w:val="05C8561B"/>
    <w:rsid w:val="05C869C2"/>
    <w:rsid w:val="05CC0BF0"/>
    <w:rsid w:val="05CC64B2"/>
    <w:rsid w:val="05CF1AFF"/>
    <w:rsid w:val="05D13AC9"/>
    <w:rsid w:val="05D44C82"/>
    <w:rsid w:val="05D62E8D"/>
    <w:rsid w:val="05D647A8"/>
    <w:rsid w:val="05DC421B"/>
    <w:rsid w:val="05DD0655"/>
    <w:rsid w:val="05DE136C"/>
    <w:rsid w:val="05DF7E60"/>
    <w:rsid w:val="05E27A84"/>
    <w:rsid w:val="05E76E48"/>
    <w:rsid w:val="05E97064"/>
    <w:rsid w:val="05EA4B8A"/>
    <w:rsid w:val="05EA6938"/>
    <w:rsid w:val="05EE5E74"/>
    <w:rsid w:val="060317A8"/>
    <w:rsid w:val="06055520"/>
    <w:rsid w:val="060774EA"/>
    <w:rsid w:val="060914B4"/>
    <w:rsid w:val="060D2623"/>
    <w:rsid w:val="06157AD8"/>
    <w:rsid w:val="061B11E8"/>
    <w:rsid w:val="061B4495"/>
    <w:rsid w:val="061D6D0E"/>
    <w:rsid w:val="06294DC7"/>
    <w:rsid w:val="06345E06"/>
    <w:rsid w:val="06356BAD"/>
    <w:rsid w:val="06377816"/>
    <w:rsid w:val="063A22F8"/>
    <w:rsid w:val="063A78C0"/>
    <w:rsid w:val="063D2B2B"/>
    <w:rsid w:val="063E0A32"/>
    <w:rsid w:val="06442E63"/>
    <w:rsid w:val="06530982"/>
    <w:rsid w:val="0655382A"/>
    <w:rsid w:val="06565D7C"/>
    <w:rsid w:val="06581AF4"/>
    <w:rsid w:val="065B3392"/>
    <w:rsid w:val="065D710A"/>
    <w:rsid w:val="06613566"/>
    <w:rsid w:val="066169D7"/>
    <w:rsid w:val="066466EB"/>
    <w:rsid w:val="06655F00"/>
    <w:rsid w:val="066C1A43"/>
    <w:rsid w:val="067508F8"/>
    <w:rsid w:val="06783F44"/>
    <w:rsid w:val="067B1C86"/>
    <w:rsid w:val="067B57E2"/>
    <w:rsid w:val="067E7172"/>
    <w:rsid w:val="068A3BAA"/>
    <w:rsid w:val="068B011B"/>
    <w:rsid w:val="069074E0"/>
    <w:rsid w:val="06982838"/>
    <w:rsid w:val="06A42F8B"/>
    <w:rsid w:val="06AA4108"/>
    <w:rsid w:val="06AB256C"/>
    <w:rsid w:val="06AB7A37"/>
    <w:rsid w:val="06AE3E0A"/>
    <w:rsid w:val="06AF36FF"/>
    <w:rsid w:val="06B01930"/>
    <w:rsid w:val="06B12C02"/>
    <w:rsid w:val="06B17986"/>
    <w:rsid w:val="06B31420"/>
    <w:rsid w:val="06BC17B4"/>
    <w:rsid w:val="06C47189"/>
    <w:rsid w:val="06C77116"/>
    <w:rsid w:val="06D25D4A"/>
    <w:rsid w:val="06D41C0B"/>
    <w:rsid w:val="06E57441"/>
    <w:rsid w:val="06E65352"/>
    <w:rsid w:val="06E67100"/>
    <w:rsid w:val="06EF7CF0"/>
    <w:rsid w:val="06F37A6F"/>
    <w:rsid w:val="06F4329F"/>
    <w:rsid w:val="06F72C2A"/>
    <w:rsid w:val="07034156"/>
    <w:rsid w:val="070752C8"/>
    <w:rsid w:val="070D6D82"/>
    <w:rsid w:val="07130CC2"/>
    <w:rsid w:val="071D4ED9"/>
    <w:rsid w:val="07222102"/>
    <w:rsid w:val="072365A6"/>
    <w:rsid w:val="072E6CF9"/>
    <w:rsid w:val="072F6D5A"/>
    <w:rsid w:val="0730481F"/>
    <w:rsid w:val="07362BD2"/>
    <w:rsid w:val="07366C2D"/>
    <w:rsid w:val="07382B49"/>
    <w:rsid w:val="073B5B73"/>
    <w:rsid w:val="07464042"/>
    <w:rsid w:val="074D53D1"/>
    <w:rsid w:val="07506C6F"/>
    <w:rsid w:val="07630750"/>
    <w:rsid w:val="07647CAF"/>
    <w:rsid w:val="076B3AA9"/>
    <w:rsid w:val="0774295E"/>
    <w:rsid w:val="077961C6"/>
    <w:rsid w:val="077B035D"/>
    <w:rsid w:val="077C7A64"/>
    <w:rsid w:val="07832BA1"/>
    <w:rsid w:val="07866B35"/>
    <w:rsid w:val="07893F2F"/>
    <w:rsid w:val="078C2A1D"/>
    <w:rsid w:val="078F7797"/>
    <w:rsid w:val="07943000"/>
    <w:rsid w:val="07A02487"/>
    <w:rsid w:val="07AB18D9"/>
    <w:rsid w:val="07AB20F7"/>
    <w:rsid w:val="07B05960"/>
    <w:rsid w:val="07B3140E"/>
    <w:rsid w:val="07B91A92"/>
    <w:rsid w:val="07BB01E7"/>
    <w:rsid w:val="07BE62CF"/>
    <w:rsid w:val="07C11740"/>
    <w:rsid w:val="07C136C9"/>
    <w:rsid w:val="07C92C8C"/>
    <w:rsid w:val="07CC279A"/>
    <w:rsid w:val="07CD7D59"/>
    <w:rsid w:val="07D01B5E"/>
    <w:rsid w:val="07DB7CEF"/>
    <w:rsid w:val="07E15B19"/>
    <w:rsid w:val="07E21FBD"/>
    <w:rsid w:val="07F57B8E"/>
    <w:rsid w:val="07F67816"/>
    <w:rsid w:val="07F700E8"/>
    <w:rsid w:val="07FB307F"/>
    <w:rsid w:val="0802002E"/>
    <w:rsid w:val="08055CAB"/>
    <w:rsid w:val="08057A5A"/>
    <w:rsid w:val="08071A24"/>
    <w:rsid w:val="0808579C"/>
    <w:rsid w:val="080A1514"/>
    <w:rsid w:val="080A32C2"/>
    <w:rsid w:val="081E0B1B"/>
    <w:rsid w:val="08267CA2"/>
    <w:rsid w:val="08276C59"/>
    <w:rsid w:val="0828199A"/>
    <w:rsid w:val="08365E65"/>
    <w:rsid w:val="08386799"/>
    <w:rsid w:val="083B347B"/>
    <w:rsid w:val="084239C1"/>
    <w:rsid w:val="08430582"/>
    <w:rsid w:val="084D31AF"/>
    <w:rsid w:val="084E7652"/>
    <w:rsid w:val="0850081A"/>
    <w:rsid w:val="08536A17"/>
    <w:rsid w:val="0854278F"/>
    <w:rsid w:val="08597DA5"/>
    <w:rsid w:val="085B49C4"/>
    <w:rsid w:val="08687FE8"/>
    <w:rsid w:val="086929F5"/>
    <w:rsid w:val="08694136"/>
    <w:rsid w:val="086C22C1"/>
    <w:rsid w:val="08783C2B"/>
    <w:rsid w:val="087D1715"/>
    <w:rsid w:val="087D1CE6"/>
    <w:rsid w:val="088210AA"/>
    <w:rsid w:val="08855808"/>
    <w:rsid w:val="08870FA4"/>
    <w:rsid w:val="08964B56"/>
    <w:rsid w:val="089D5EE4"/>
    <w:rsid w:val="089D7C92"/>
    <w:rsid w:val="08AE1EB5"/>
    <w:rsid w:val="08B03AFB"/>
    <w:rsid w:val="08B35707"/>
    <w:rsid w:val="08CB0CA3"/>
    <w:rsid w:val="08D5567E"/>
    <w:rsid w:val="08D80C1D"/>
    <w:rsid w:val="08DB6A0C"/>
    <w:rsid w:val="08E104C7"/>
    <w:rsid w:val="08F024B8"/>
    <w:rsid w:val="08F3699A"/>
    <w:rsid w:val="08FC0E5C"/>
    <w:rsid w:val="08FC70AE"/>
    <w:rsid w:val="08FF26FB"/>
    <w:rsid w:val="090146C5"/>
    <w:rsid w:val="09023F99"/>
    <w:rsid w:val="09090913"/>
    <w:rsid w:val="090E6DE2"/>
    <w:rsid w:val="09150170"/>
    <w:rsid w:val="091C04AC"/>
    <w:rsid w:val="09207FBB"/>
    <w:rsid w:val="092812C3"/>
    <w:rsid w:val="092D54BA"/>
    <w:rsid w:val="092E1232"/>
    <w:rsid w:val="09343ECA"/>
    <w:rsid w:val="09364F7C"/>
    <w:rsid w:val="09385C0D"/>
    <w:rsid w:val="093F29C2"/>
    <w:rsid w:val="09453417"/>
    <w:rsid w:val="09474B44"/>
    <w:rsid w:val="09497E1A"/>
    <w:rsid w:val="094B1DE4"/>
    <w:rsid w:val="094D4FD9"/>
    <w:rsid w:val="0958005D"/>
    <w:rsid w:val="09585ED5"/>
    <w:rsid w:val="095E38C5"/>
    <w:rsid w:val="095F3FBE"/>
    <w:rsid w:val="096249C6"/>
    <w:rsid w:val="09627BF3"/>
    <w:rsid w:val="09635565"/>
    <w:rsid w:val="096411BD"/>
    <w:rsid w:val="09644C54"/>
    <w:rsid w:val="09670379"/>
    <w:rsid w:val="096A2E85"/>
    <w:rsid w:val="096E5786"/>
    <w:rsid w:val="096F639D"/>
    <w:rsid w:val="097035F9"/>
    <w:rsid w:val="09730E8F"/>
    <w:rsid w:val="097529BD"/>
    <w:rsid w:val="097E7AC3"/>
    <w:rsid w:val="09801678"/>
    <w:rsid w:val="0983332C"/>
    <w:rsid w:val="098552F6"/>
    <w:rsid w:val="09896468"/>
    <w:rsid w:val="09906355"/>
    <w:rsid w:val="0992531D"/>
    <w:rsid w:val="09990683"/>
    <w:rsid w:val="099913FC"/>
    <w:rsid w:val="099A5C14"/>
    <w:rsid w:val="099A6A11"/>
    <w:rsid w:val="099E0166"/>
    <w:rsid w:val="099F7A3A"/>
    <w:rsid w:val="09A552C3"/>
    <w:rsid w:val="09AB63DF"/>
    <w:rsid w:val="09AC3C71"/>
    <w:rsid w:val="09B71227"/>
    <w:rsid w:val="09B96D4E"/>
    <w:rsid w:val="09BA4874"/>
    <w:rsid w:val="09BB68FD"/>
    <w:rsid w:val="09BF7EBE"/>
    <w:rsid w:val="09C435FB"/>
    <w:rsid w:val="09CA5B4D"/>
    <w:rsid w:val="09CF031F"/>
    <w:rsid w:val="09CF47C3"/>
    <w:rsid w:val="09CF5FBD"/>
    <w:rsid w:val="09D678FF"/>
    <w:rsid w:val="09D9302B"/>
    <w:rsid w:val="09DA6CC4"/>
    <w:rsid w:val="09DC1B8F"/>
    <w:rsid w:val="09E32814"/>
    <w:rsid w:val="09E35B78"/>
    <w:rsid w:val="09E412C5"/>
    <w:rsid w:val="09EA6F07"/>
    <w:rsid w:val="09EF451D"/>
    <w:rsid w:val="09FD435E"/>
    <w:rsid w:val="09FD5212"/>
    <w:rsid w:val="09FE0C04"/>
    <w:rsid w:val="0A0106F5"/>
    <w:rsid w:val="0A026946"/>
    <w:rsid w:val="0A0564BE"/>
    <w:rsid w:val="0A200B7B"/>
    <w:rsid w:val="0A222B45"/>
    <w:rsid w:val="0A2B2A60"/>
    <w:rsid w:val="0A2E2341"/>
    <w:rsid w:val="0A387055"/>
    <w:rsid w:val="0A41453F"/>
    <w:rsid w:val="0A440BB4"/>
    <w:rsid w:val="0A466107"/>
    <w:rsid w:val="0A4725AB"/>
    <w:rsid w:val="0A4B77A0"/>
    <w:rsid w:val="0A570314"/>
    <w:rsid w:val="0A5E16A3"/>
    <w:rsid w:val="0A652A31"/>
    <w:rsid w:val="0A670558"/>
    <w:rsid w:val="0A6749FB"/>
    <w:rsid w:val="0A6842D0"/>
    <w:rsid w:val="0A6A0048"/>
    <w:rsid w:val="0A7333A0"/>
    <w:rsid w:val="0A77544C"/>
    <w:rsid w:val="0A7B2255"/>
    <w:rsid w:val="0A83110A"/>
    <w:rsid w:val="0A8D3D36"/>
    <w:rsid w:val="0A8E01DA"/>
    <w:rsid w:val="0A8E72EB"/>
    <w:rsid w:val="0A912C08"/>
    <w:rsid w:val="0A960E3D"/>
    <w:rsid w:val="0A97617E"/>
    <w:rsid w:val="0A9C2975"/>
    <w:rsid w:val="0A9E7CF1"/>
    <w:rsid w:val="0AA46F39"/>
    <w:rsid w:val="0AA74DF8"/>
    <w:rsid w:val="0AAE43D8"/>
    <w:rsid w:val="0AB614DF"/>
    <w:rsid w:val="0ABA047C"/>
    <w:rsid w:val="0ABB08A3"/>
    <w:rsid w:val="0ABE4B90"/>
    <w:rsid w:val="0ABE51D2"/>
    <w:rsid w:val="0ABF52BF"/>
    <w:rsid w:val="0AC35A45"/>
    <w:rsid w:val="0AC41E4E"/>
    <w:rsid w:val="0AC459AA"/>
    <w:rsid w:val="0AC56DBC"/>
    <w:rsid w:val="0AC736EC"/>
    <w:rsid w:val="0ACA55D0"/>
    <w:rsid w:val="0ACD69C7"/>
    <w:rsid w:val="0ACE05D7"/>
    <w:rsid w:val="0AD81455"/>
    <w:rsid w:val="0ADB0F46"/>
    <w:rsid w:val="0AE011B0"/>
    <w:rsid w:val="0AE1364E"/>
    <w:rsid w:val="0AE1388F"/>
    <w:rsid w:val="0AE24082"/>
    <w:rsid w:val="0AE71698"/>
    <w:rsid w:val="0AE74013"/>
    <w:rsid w:val="0AE93662"/>
    <w:rsid w:val="0AEF0E6B"/>
    <w:rsid w:val="0AFA761E"/>
    <w:rsid w:val="0AFF2E86"/>
    <w:rsid w:val="0B03428F"/>
    <w:rsid w:val="0B1306DF"/>
    <w:rsid w:val="0B156E3B"/>
    <w:rsid w:val="0B1776B3"/>
    <w:rsid w:val="0B1A1A6E"/>
    <w:rsid w:val="0B1B7A70"/>
    <w:rsid w:val="0B1C1541"/>
    <w:rsid w:val="0B1D330C"/>
    <w:rsid w:val="0B212DFC"/>
    <w:rsid w:val="0B260413"/>
    <w:rsid w:val="0B275F39"/>
    <w:rsid w:val="0B293A5F"/>
    <w:rsid w:val="0B2B2E22"/>
    <w:rsid w:val="0B3348DE"/>
    <w:rsid w:val="0B38504B"/>
    <w:rsid w:val="0B460AB5"/>
    <w:rsid w:val="0B471443"/>
    <w:rsid w:val="0B511399"/>
    <w:rsid w:val="0B534F80"/>
    <w:rsid w:val="0B6A36D6"/>
    <w:rsid w:val="0B6B22C9"/>
    <w:rsid w:val="0B716792"/>
    <w:rsid w:val="0B7E52AC"/>
    <w:rsid w:val="0B811AED"/>
    <w:rsid w:val="0B865355"/>
    <w:rsid w:val="0B8E5FB8"/>
    <w:rsid w:val="0B974E6D"/>
    <w:rsid w:val="0B9E444D"/>
    <w:rsid w:val="0BA457DB"/>
    <w:rsid w:val="0BA734CA"/>
    <w:rsid w:val="0BA7759B"/>
    <w:rsid w:val="0BAB6B6A"/>
    <w:rsid w:val="0BAF665A"/>
    <w:rsid w:val="0BB023D2"/>
    <w:rsid w:val="0BB35A1E"/>
    <w:rsid w:val="0BB43C70"/>
    <w:rsid w:val="0BB579E9"/>
    <w:rsid w:val="0BB70474"/>
    <w:rsid w:val="0BB7550F"/>
    <w:rsid w:val="0BBE064B"/>
    <w:rsid w:val="0BBE2197"/>
    <w:rsid w:val="0BBE7A94"/>
    <w:rsid w:val="0BCE552D"/>
    <w:rsid w:val="0BCE6119"/>
    <w:rsid w:val="0BCF2858"/>
    <w:rsid w:val="0BD727FD"/>
    <w:rsid w:val="0BDA11FD"/>
    <w:rsid w:val="0BDB744F"/>
    <w:rsid w:val="0BDE0CED"/>
    <w:rsid w:val="0BDE2A9B"/>
    <w:rsid w:val="0BE1433A"/>
    <w:rsid w:val="0BE36304"/>
    <w:rsid w:val="0BE45BD8"/>
    <w:rsid w:val="0BE65DF4"/>
    <w:rsid w:val="0BEE4152"/>
    <w:rsid w:val="0BF16C73"/>
    <w:rsid w:val="0BF70001"/>
    <w:rsid w:val="0BF73B5D"/>
    <w:rsid w:val="0BF77FA8"/>
    <w:rsid w:val="0BFF2A12"/>
    <w:rsid w:val="0C040028"/>
    <w:rsid w:val="0C1110C3"/>
    <w:rsid w:val="0C116D7F"/>
    <w:rsid w:val="0C16426B"/>
    <w:rsid w:val="0C175FAD"/>
    <w:rsid w:val="0C2030B4"/>
    <w:rsid w:val="0C2201F4"/>
    <w:rsid w:val="0C22248F"/>
    <w:rsid w:val="0C28640C"/>
    <w:rsid w:val="0C2A3F33"/>
    <w:rsid w:val="0C2A7A8F"/>
    <w:rsid w:val="0C2D57D1"/>
    <w:rsid w:val="0C30706F"/>
    <w:rsid w:val="0C3A5E22"/>
    <w:rsid w:val="0C3B53E1"/>
    <w:rsid w:val="0C405504"/>
    <w:rsid w:val="0C41302A"/>
    <w:rsid w:val="0C421E8C"/>
    <w:rsid w:val="0C4A1EDF"/>
    <w:rsid w:val="0C510186"/>
    <w:rsid w:val="0C564D28"/>
    <w:rsid w:val="0C673F81"/>
    <w:rsid w:val="0C6805B7"/>
    <w:rsid w:val="0C6E02C3"/>
    <w:rsid w:val="0C775961"/>
    <w:rsid w:val="0C781676"/>
    <w:rsid w:val="0C7B6003"/>
    <w:rsid w:val="0C7B776F"/>
    <w:rsid w:val="0C7D3591"/>
    <w:rsid w:val="0C7E7DDA"/>
    <w:rsid w:val="0C831B32"/>
    <w:rsid w:val="0C870D05"/>
    <w:rsid w:val="0C8A49D1"/>
    <w:rsid w:val="0C8E4456"/>
    <w:rsid w:val="0C910D8D"/>
    <w:rsid w:val="0C923886"/>
    <w:rsid w:val="0C9413AC"/>
    <w:rsid w:val="0C992E66"/>
    <w:rsid w:val="0C9B6BDE"/>
    <w:rsid w:val="0CA43CE5"/>
    <w:rsid w:val="0CA7086A"/>
    <w:rsid w:val="0CAC72A2"/>
    <w:rsid w:val="0CAE6912"/>
    <w:rsid w:val="0CB86B08"/>
    <w:rsid w:val="0CB952B6"/>
    <w:rsid w:val="0CB97065"/>
    <w:rsid w:val="0CC54B85"/>
    <w:rsid w:val="0CD230EF"/>
    <w:rsid w:val="0CE340E1"/>
    <w:rsid w:val="0CE759C8"/>
    <w:rsid w:val="0CEA0E58"/>
    <w:rsid w:val="0CF20131"/>
    <w:rsid w:val="0D020A0B"/>
    <w:rsid w:val="0D1349C7"/>
    <w:rsid w:val="0D1A620C"/>
    <w:rsid w:val="0D1C0429"/>
    <w:rsid w:val="0D20392F"/>
    <w:rsid w:val="0D2070E4"/>
    <w:rsid w:val="0D227D92"/>
    <w:rsid w:val="0D232C17"/>
    <w:rsid w:val="0D26294C"/>
    <w:rsid w:val="0D2B54E5"/>
    <w:rsid w:val="0D2C3A42"/>
    <w:rsid w:val="0D2C5A88"/>
    <w:rsid w:val="0D341D53"/>
    <w:rsid w:val="0D38442D"/>
    <w:rsid w:val="0D3861DB"/>
    <w:rsid w:val="0D4002A7"/>
    <w:rsid w:val="0D4252AC"/>
    <w:rsid w:val="0D42705A"/>
    <w:rsid w:val="0D49488C"/>
    <w:rsid w:val="0D4B63A0"/>
    <w:rsid w:val="0D51729D"/>
    <w:rsid w:val="0D5219DA"/>
    <w:rsid w:val="0D5D5C42"/>
    <w:rsid w:val="0D643188"/>
    <w:rsid w:val="0D690A8B"/>
    <w:rsid w:val="0D6D057B"/>
    <w:rsid w:val="0D701E19"/>
    <w:rsid w:val="0D703BC7"/>
    <w:rsid w:val="0D7336B7"/>
    <w:rsid w:val="0D735465"/>
    <w:rsid w:val="0D7D6C32"/>
    <w:rsid w:val="0D815DD4"/>
    <w:rsid w:val="0D841421"/>
    <w:rsid w:val="0D8D29CB"/>
    <w:rsid w:val="0D8D4A86"/>
    <w:rsid w:val="0D8F6B81"/>
    <w:rsid w:val="0D9909E4"/>
    <w:rsid w:val="0DA27AF9"/>
    <w:rsid w:val="0DA43871"/>
    <w:rsid w:val="0DA6583B"/>
    <w:rsid w:val="0DAB4BFF"/>
    <w:rsid w:val="0DB02216"/>
    <w:rsid w:val="0DB80CEF"/>
    <w:rsid w:val="0DBA3094"/>
    <w:rsid w:val="0DC43F13"/>
    <w:rsid w:val="0DC83A03"/>
    <w:rsid w:val="0DD30751"/>
    <w:rsid w:val="0DD34156"/>
    <w:rsid w:val="0DDE3227"/>
    <w:rsid w:val="0DE14AC5"/>
    <w:rsid w:val="0DE246BD"/>
    <w:rsid w:val="0DE3083D"/>
    <w:rsid w:val="0DE85E53"/>
    <w:rsid w:val="0DED4141"/>
    <w:rsid w:val="0DEF71E2"/>
    <w:rsid w:val="0DF94DB5"/>
    <w:rsid w:val="0DFE5677"/>
    <w:rsid w:val="0E034A3B"/>
    <w:rsid w:val="0E042561"/>
    <w:rsid w:val="0E083E00"/>
    <w:rsid w:val="0E097B78"/>
    <w:rsid w:val="0E0D58BA"/>
    <w:rsid w:val="0E0E3A7C"/>
    <w:rsid w:val="0E1704E7"/>
    <w:rsid w:val="0E1F739B"/>
    <w:rsid w:val="0E204604"/>
    <w:rsid w:val="0E252C04"/>
    <w:rsid w:val="0E2E7042"/>
    <w:rsid w:val="0E3015A8"/>
    <w:rsid w:val="0E364970"/>
    <w:rsid w:val="0E395649"/>
    <w:rsid w:val="0E4A08BC"/>
    <w:rsid w:val="0E4E06B0"/>
    <w:rsid w:val="0E5E7EC3"/>
    <w:rsid w:val="0E6A2D0C"/>
    <w:rsid w:val="0E6D45AA"/>
    <w:rsid w:val="0E707BF7"/>
    <w:rsid w:val="0E71409B"/>
    <w:rsid w:val="0E721BC1"/>
    <w:rsid w:val="0E7448E5"/>
    <w:rsid w:val="0E76520D"/>
    <w:rsid w:val="0E7E0142"/>
    <w:rsid w:val="0E8518F4"/>
    <w:rsid w:val="0E8611C8"/>
    <w:rsid w:val="0E886600"/>
    <w:rsid w:val="0E8E46DD"/>
    <w:rsid w:val="0E903460"/>
    <w:rsid w:val="0E99714E"/>
    <w:rsid w:val="0E9F4548"/>
    <w:rsid w:val="0E9F70EB"/>
    <w:rsid w:val="0EA16124"/>
    <w:rsid w:val="0EA31D7A"/>
    <w:rsid w:val="0EA63619"/>
    <w:rsid w:val="0EA74DE5"/>
    <w:rsid w:val="0EAB264A"/>
    <w:rsid w:val="0EB43F87"/>
    <w:rsid w:val="0EB45D35"/>
    <w:rsid w:val="0ECA31AC"/>
    <w:rsid w:val="0ECA5559"/>
    <w:rsid w:val="0ED37386"/>
    <w:rsid w:val="0ED463D8"/>
    <w:rsid w:val="0ED84277"/>
    <w:rsid w:val="0ED92450"/>
    <w:rsid w:val="0ED95707"/>
    <w:rsid w:val="0EE63E27"/>
    <w:rsid w:val="0EE7610B"/>
    <w:rsid w:val="0EE973A4"/>
    <w:rsid w:val="0EEC1973"/>
    <w:rsid w:val="0EEE56EB"/>
    <w:rsid w:val="0EF203A7"/>
    <w:rsid w:val="0EF34AB0"/>
    <w:rsid w:val="0EF40828"/>
    <w:rsid w:val="0EF645A0"/>
    <w:rsid w:val="0EF820C6"/>
    <w:rsid w:val="0EFD592E"/>
    <w:rsid w:val="0F070F1A"/>
    <w:rsid w:val="0F0E5B7A"/>
    <w:rsid w:val="0F152C78"/>
    <w:rsid w:val="0F2038CB"/>
    <w:rsid w:val="0F205179"/>
    <w:rsid w:val="0F227143"/>
    <w:rsid w:val="0F2D38D3"/>
    <w:rsid w:val="0F2E0096"/>
    <w:rsid w:val="0F334EAC"/>
    <w:rsid w:val="0F39623B"/>
    <w:rsid w:val="0F4407DD"/>
    <w:rsid w:val="0F4470B9"/>
    <w:rsid w:val="0F563291"/>
    <w:rsid w:val="0F586286"/>
    <w:rsid w:val="0F5C08A7"/>
    <w:rsid w:val="0F5D461F"/>
    <w:rsid w:val="0F5F3E9F"/>
    <w:rsid w:val="0F64150A"/>
    <w:rsid w:val="0F6C6610"/>
    <w:rsid w:val="0F751969"/>
    <w:rsid w:val="0F784FB5"/>
    <w:rsid w:val="0F7D6A6F"/>
    <w:rsid w:val="0F847DFE"/>
    <w:rsid w:val="0F8971C2"/>
    <w:rsid w:val="0F8C5F99"/>
    <w:rsid w:val="0F900E23"/>
    <w:rsid w:val="0F985657"/>
    <w:rsid w:val="0F9A317D"/>
    <w:rsid w:val="0F9F69E6"/>
    <w:rsid w:val="0FA36571"/>
    <w:rsid w:val="0FA47B58"/>
    <w:rsid w:val="0FA83BE8"/>
    <w:rsid w:val="0FAD27B3"/>
    <w:rsid w:val="0FAE2898"/>
    <w:rsid w:val="0FB104C7"/>
    <w:rsid w:val="0FB3423F"/>
    <w:rsid w:val="0FB863AE"/>
    <w:rsid w:val="0FC15232"/>
    <w:rsid w:val="0FC71A98"/>
    <w:rsid w:val="0FC87CEA"/>
    <w:rsid w:val="0FD91EF8"/>
    <w:rsid w:val="0FE62385"/>
    <w:rsid w:val="0FEB39D9"/>
    <w:rsid w:val="0FF00FEF"/>
    <w:rsid w:val="0FF02D9D"/>
    <w:rsid w:val="0FF24D67"/>
    <w:rsid w:val="0FF30ADF"/>
    <w:rsid w:val="0FF52AC8"/>
    <w:rsid w:val="0FF84BE0"/>
    <w:rsid w:val="0FFC1742"/>
    <w:rsid w:val="1008458B"/>
    <w:rsid w:val="100845EF"/>
    <w:rsid w:val="100D1BA1"/>
    <w:rsid w:val="101747CE"/>
    <w:rsid w:val="101C1DE4"/>
    <w:rsid w:val="101F3682"/>
    <w:rsid w:val="102B0279"/>
    <w:rsid w:val="102B2027"/>
    <w:rsid w:val="102C3500"/>
    <w:rsid w:val="102E58BE"/>
    <w:rsid w:val="102F0237"/>
    <w:rsid w:val="1030763E"/>
    <w:rsid w:val="103274FC"/>
    <w:rsid w:val="10352EA6"/>
    <w:rsid w:val="103F5AD3"/>
    <w:rsid w:val="104010EA"/>
    <w:rsid w:val="104B4477"/>
    <w:rsid w:val="104D6442"/>
    <w:rsid w:val="10552C3C"/>
    <w:rsid w:val="10615A49"/>
    <w:rsid w:val="10635C65"/>
    <w:rsid w:val="1066305F"/>
    <w:rsid w:val="10685029"/>
    <w:rsid w:val="10725EA8"/>
    <w:rsid w:val="107515F1"/>
    <w:rsid w:val="10763887"/>
    <w:rsid w:val="10771710"/>
    <w:rsid w:val="107734BE"/>
    <w:rsid w:val="1077526D"/>
    <w:rsid w:val="107A4C70"/>
    <w:rsid w:val="107E2A9F"/>
    <w:rsid w:val="107F4121"/>
    <w:rsid w:val="10817E99"/>
    <w:rsid w:val="10861954"/>
    <w:rsid w:val="108C6F6A"/>
    <w:rsid w:val="108D683E"/>
    <w:rsid w:val="108E4BB9"/>
    <w:rsid w:val="108F25B6"/>
    <w:rsid w:val="10961FE6"/>
    <w:rsid w:val="109776BD"/>
    <w:rsid w:val="109C4CD3"/>
    <w:rsid w:val="10A334CE"/>
    <w:rsid w:val="10AF0EAA"/>
    <w:rsid w:val="10AF2C58"/>
    <w:rsid w:val="10B63FE7"/>
    <w:rsid w:val="10B71B0D"/>
    <w:rsid w:val="10B85C94"/>
    <w:rsid w:val="10BE4C49"/>
    <w:rsid w:val="10CD7582"/>
    <w:rsid w:val="10D426BF"/>
    <w:rsid w:val="10D66437"/>
    <w:rsid w:val="10E072B6"/>
    <w:rsid w:val="10E723F2"/>
    <w:rsid w:val="10EF7E56"/>
    <w:rsid w:val="10F7015B"/>
    <w:rsid w:val="10F81754"/>
    <w:rsid w:val="10FB7C4C"/>
    <w:rsid w:val="10FD7E68"/>
    <w:rsid w:val="110034B4"/>
    <w:rsid w:val="110765F0"/>
    <w:rsid w:val="11091733"/>
    <w:rsid w:val="110F4EDE"/>
    <w:rsid w:val="1111746F"/>
    <w:rsid w:val="111927C8"/>
    <w:rsid w:val="112847B9"/>
    <w:rsid w:val="11333889"/>
    <w:rsid w:val="11433163"/>
    <w:rsid w:val="1146471D"/>
    <w:rsid w:val="114D3666"/>
    <w:rsid w:val="114E421F"/>
    <w:rsid w:val="114F1320"/>
    <w:rsid w:val="11557AE1"/>
    <w:rsid w:val="11586E4C"/>
    <w:rsid w:val="115F467E"/>
    <w:rsid w:val="11621A79"/>
    <w:rsid w:val="116E041E"/>
    <w:rsid w:val="116F23E8"/>
    <w:rsid w:val="11731ED8"/>
    <w:rsid w:val="11765524"/>
    <w:rsid w:val="117A14B8"/>
    <w:rsid w:val="117F262B"/>
    <w:rsid w:val="118063A3"/>
    <w:rsid w:val="118070DE"/>
    <w:rsid w:val="11867E5D"/>
    <w:rsid w:val="11876F95"/>
    <w:rsid w:val="118865E2"/>
    <w:rsid w:val="11895257"/>
    <w:rsid w:val="118B7221"/>
    <w:rsid w:val="1191235E"/>
    <w:rsid w:val="1193257A"/>
    <w:rsid w:val="119A7465"/>
    <w:rsid w:val="11A110D7"/>
    <w:rsid w:val="11A24439"/>
    <w:rsid w:val="11A47179"/>
    <w:rsid w:val="11A976A8"/>
    <w:rsid w:val="11AC5E46"/>
    <w:rsid w:val="11AC7198"/>
    <w:rsid w:val="11B036FF"/>
    <w:rsid w:val="11B16D54"/>
    <w:rsid w:val="11B20C52"/>
    <w:rsid w:val="11BD15B6"/>
    <w:rsid w:val="11BD2FE3"/>
    <w:rsid w:val="11BD3153"/>
    <w:rsid w:val="11C14C49"/>
    <w:rsid w:val="11C61128"/>
    <w:rsid w:val="11D00824"/>
    <w:rsid w:val="11D16BFE"/>
    <w:rsid w:val="11D7016B"/>
    <w:rsid w:val="11D81D3B"/>
    <w:rsid w:val="11DA3D05"/>
    <w:rsid w:val="11DA3FAE"/>
    <w:rsid w:val="11DD1A47"/>
    <w:rsid w:val="11DE34B9"/>
    <w:rsid w:val="11E15093"/>
    <w:rsid w:val="11E903EC"/>
    <w:rsid w:val="11F254F3"/>
    <w:rsid w:val="11FF42A8"/>
    <w:rsid w:val="120247B9"/>
    <w:rsid w:val="12071360"/>
    <w:rsid w:val="120945EA"/>
    <w:rsid w:val="12096398"/>
    <w:rsid w:val="12137217"/>
    <w:rsid w:val="121D07F3"/>
    <w:rsid w:val="121E2AC6"/>
    <w:rsid w:val="122356AC"/>
    <w:rsid w:val="12241424"/>
    <w:rsid w:val="12274A70"/>
    <w:rsid w:val="122A2E84"/>
    <w:rsid w:val="122A72D8"/>
    <w:rsid w:val="123268A2"/>
    <w:rsid w:val="123F625E"/>
    <w:rsid w:val="12413D84"/>
    <w:rsid w:val="12443874"/>
    <w:rsid w:val="12486EC1"/>
    <w:rsid w:val="124B075F"/>
    <w:rsid w:val="124D2729"/>
    <w:rsid w:val="12503FC7"/>
    <w:rsid w:val="12505D75"/>
    <w:rsid w:val="12533876"/>
    <w:rsid w:val="12552B9D"/>
    <w:rsid w:val="1255782F"/>
    <w:rsid w:val="1256357C"/>
    <w:rsid w:val="126733D3"/>
    <w:rsid w:val="126D2DCB"/>
    <w:rsid w:val="12747CB6"/>
    <w:rsid w:val="127557DC"/>
    <w:rsid w:val="12790EF9"/>
    <w:rsid w:val="127A1044"/>
    <w:rsid w:val="128879FC"/>
    <w:rsid w:val="128D1FD5"/>
    <w:rsid w:val="129B16E6"/>
    <w:rsid w:val="129C0FBA"/>
    <w:rsid w:val="129F2727"/>
    <w:rsid w:val="12A32349"/>
    <w:rsid w:val="12A367ED"/>
    <w:rsid w:val="12B66520"/>
    <w:rsid w:val="12B75DF4"/>
    <w:rsid w:val="12C2199A"/>
    <w:rsid w:val="12C624DB"/>
    <w:rsid w:val="12CC7CCB"/>
    <w:rsid w:val="12D13FC1"/>
    <w:rsid w:val="12D746E8"/>
    <w:rsid w:val="12DA6E37"/>
    <w:rsid w:val="12DD1CFF"/>
    <w:rsid w:val="12E039CD"/>
    <w:rsid w:val="12E070F9"/>
    <w:rsid w:val="12E4157F"/>
    <w:rsid w:val="12E52961"/>
    <w:rsid w:val="12E55A06"/>
    <w:rsid w:val="12E953F6"/>
    <w:rsid w:val="13023513"/>
    <w:rsid w:val="13053004"/>
    <w:rsid w:val="130D010A"/>
    <w:rsid w:val="130F49AB"/>
    <w:rsid w:val="130F79DE"/>
    <w:rsid w:val="13113756"/>
    <w:rsid w:val="13117BFA"/>
    <w:rsid w:val="13166713"/>
    <w:rsid w:val="13171475"/>
    <w:rsid w:val="131C20FB"/>
    <w:rsid w:val="13201BEB"/>
    <w:rsid w:val="13203999"/>
    <w:rsid w:val="13255454"/>
    <w:rsid w:val="132A0CBC"/>
    <w:rsid w:val="13315BA7"/>
    <w:rsid w:val="13345697"/>
    <w:rsid w:val="13484121"/>
    <w:rsid w:val="134D0507"/>
    <w:rsid w:val="13500532"/>
    <w:rsid w:val="13516249"/>
    <w:rsid w:val="13567B45"/>
    <w:rsid w:val="13591364"/>
    <w:rsid w:val="135C2F68"/>
    <w:rsid w:val="13631AD8"/>
    <w:rsid w:val="13675A6C"/>
    <w:rsid w:val="13695A71"/>
    <w:rsid w:val="136A730B"/>
    <w:rsid w:val="136C3083"/>
    <w:rsid w:val="136F66CF"/>
    <w:rsid w:val="13710699"/>
    <w:rsid w:val="13712447"/>
    <w:rsid w:val="137837D5"/>
    <w:rsid w:val="13785584"/>
    <w:rsid w:val="137B5074"/>
    <w:rsid w:val="137F4B64"/>
    <w:rsid w:val="13843362"/>
    <w:rsid w:val="13860E2A"/>
    <w:rsid w:val="13871C6A"/>
    <w:rsid w:val="138A52B7"/>
    <w:rsid w:val="138B13AC"/>
    <w:rsid w:val="138E124B"/>
    <w:rsid w:val="139D148E"/>
    <w:rsid w:val="139D323C"/>
    <w:rsid w:val="13A97E33"/>
    <w:rsid w:val="13AD2810"/>
    <w:rsid w:val="13B50FA2"/>
    <w:rsid w:val="13BD743A"/>
    <w:rsid w:val="13C133CE"/>
    <w:rsid w:val="13C46E17"/>
    <w:rsid w:val="13D346F0"/>
    <w:rsid w:val="13D34EB0"/>
    <w:rsid w:val="13D36C5E"/>
    <w:rsid w:val="13D50C28"/>
    <w:rsid w:val="13D529D6"/>
    <w:rsid w:val="13D65F26"/>
    <w:rsid w:val="13D824C6"/>
    <w:rsid w:val="13DF3855"/>
    <w:rsid w:val="13EB044B"/>
    <w:rsid w:val="13EE3A98"/>
    <w:rsid w:val="13F118CF"/>
    <w:rsid w:val="13F82B68"/>
    <w:rsid w:val="13FA068E"/>
    <w:rsid w:val="13FA243C"/>
    <w:rsid w:val="13FB7F63"/>
    <w:rsid w:val="14045069"/>
    <w:rsid w:val="14060DE1"/>
    <w:rsid w:val="14065285"/>
    <w:rsid w:val="14092680"/>
    <w:rsid w:val="14117786"/>
    <w:rsid w:val="142021C9"/>
    <w:rsid w:val="142474B9"/>
    <w:rsid w:val="14264FE0"/>
    <w:rsid w:val="142A75E4"/>
    <w:rsid w:val="142B0848"/>
    <w:rsid w:val="143568CC"/>
    <w:rsid w:val="14357918"/>
    <w:rsid w:val="14373691"/>
    <w:rsid w:val="143771ED"/>
    <w:rsid w:val="143A6CDD"/>
    <w:rsid w:val="143F0797"/>
    <w:rsid w:val="143F60A1"/>
    <w:rsid w:val="1444190A"/>
    <w:rsid w:val="14445DAD"/>
    <w:rsid w:val="144638D4"/>
    <w:rsid w:val="14566C51"/>
    <w:rsid w:val="1457163D"/>
    <w:rsid w:val="145853B5"/>
    <w:rsid w:val="14587163"/>
    <w:rsid w:val="1461070D"/>
    <w:rsid w:val="146D31F3"/>
    <w:rsid w:val="147072F3"/>
    <w:rsid w:val="14780CED"/>
    <w:rsid w:val="147B3A2D"/>
    <w:rsid w:val="1481490C"/>
    <w:rsid w:val="148461AA"/>
    <w:rsid w:val="14875E17"/>
    <w:rsid w:val="148E0471"/>
    <w:rsid w:val="14924E66"/>
    <w:rsid w:val="149503B7"/>
    <w:rsid w:val="14A10B0A"/>
    <w:rsid w:val="14A800EA"/>
    <w:rsid w:val="14A95C11"/>
    <w:rsid w:val="14B97644"/>
    <w:rsid w:val="14BD497F"/>
    <w:rsid w:val="14BF0C39"/>
    <w:rsid w:val="14C36CD2"/>
    <w:rsid w:val="14CB5DD0"/>
    <w:rsid w:val="14CD72DC"/>
    <w:rsid w:val="14D0319D"/>
    <w:rsid w:val="14D361BE"/>
    <w:rsid w:val="14D62EA9"/>
    <w:rsid w:val="14D932D0"/>
    <w:rsid w:val="14D964F6"/>
    <w:rsid w:val="14DD414E"/>
    <w:rsid w:val="14DD4590"/>
    <w:rsid w:val="14E804E7"/>
    <w:rsid w:val="14EB6229"/>
    <w:rsid w:val="14F11A91"/>
    <w:rsid w:val="14FA4B3D"/>
    <w:rsid w:val="14FB28A9"/>
    <w:rsid w:val="14FC3F92"/>
    <w:rsid w:val="150108B3"/>
    <w:rsid w:val="15072DF1"/>
    <w:rsid w:val="150A2B53"/>
    <w:rsid w:val="150A49B0"/>
    <w:rsid w:val="15143D4F"/>
    <w:rsid w:val="151E63B5"/>
    <w:rsid w:val="151F2273"/>
    <w:rsid w:val="152116FE"/>
    <w:rsid w:val="15233C15"/>
    <w:rsid w:val="152359C3"/>
    <w:rsid w:val="15325C06"/>
    <w:rsid w:val="153320AA"/>
    <w:rsid w:val="1537146E"/>
    <w:rsid w:val="15406051"/>
    <w:rsid w:val="154169B4"/>
    <w:rsid w:val="154216B5"/>
    <w:rsid w:val="154A2F50"/>
    <w:rsid w:val="154A7E57"/>
    <w:rsid w:val="154C0F75"/>
    <w:rsid w:val="155023B6"/>
    <w:rsid w:val="15506B23"/>
    <w:rsid w:val="155240CE"/>
    <w:rsid w:val="15567E5A"/>
    <w:rsid w:val="155726EC"/>
    <w:rsid w:val="155838BF"/>
    <w:rsid w:val="155B515D"/>
    <w:rsid w:val="15602773"/>
    <w:rsid w:val="15634011"/>
    <w:rsid w:val="15655FDB"/>
    <w:rsid w:val="156758B0"/>
    <w:rsid w:val="156E30E2"/>
    <w:rsid w:val="156E65DC"/>
    <w:rsid w:val="15712BD2"/>
    <w:rsid w:val="15714980"/>
    <w:rsid w:val="15745526"/>
    <w:rsid w:val="15747FCD"/>
    <w:rsid w:val="1576211D"/>
    <w:rsid w:val="15853F88"/>
    <w:rsid w:val="1587449F"/>
    <w:rsid w:val="15897F1C"/>
    <w:rsid w:val="158A3C94"/>
    <w:rsid w:val="158A77F0"/>
    <w:rsid w:val="158C4C82"/>
    <w:rsid w:val="158D422C"/>
    <w:rsid w:val="15916DD0"/>
    <w:rsid w:val="159468C1"/>
    <w:rsid w:val="15997A33"/>
    <w:rsid w:val="15A02627"/>
    <w:rsid w:val="15A703A2"/>
    <w:rsid w:val="15AE0920"/>
    <w:rsid w:val="15AF1BFE"/>
    <w:rsid w:val="15B47C3F"/>
    <w:rsid w:val="15B8732D"/>
    <w:rsid w:val="15BB3E4D"/>
    <w:rsid w:val="15BE749A"/>
    <w:rsid w:val="15C251DC"/>
    <w:rsid w:val="15C64088"/>
    <w:rsid w:val="15CE1F52"/>
    <w:rsid w:val="15CF16A7"/>
    <w:rsid w:val="15DA1E69"/>
    <w:rsid w:val="15DA2525"/>
    <w:rsid w:val="15DF5D8E"/>
    <w:rsid w:val="15E5170F"/>
    <w:rsid w:val="15E74C42"/>
    <w:rsid w:val="15EF3AF7"/>
    <w:rsid w:val="15F07F2D"/>
    <w:rsid w:val="15F631D4"/>
    <w:rsid w:val="15F64E85"/>
    <w:rsid w:val="15FA4976"/>
    <w:rsid w:val="15FA64BF"/>
    <w:rsid w:val="15FB249C"/>
    <w:rsid w:val="1604435F"/>
    <w:rsid w:val="160457F4"/>
    <w:rsid w:val="16075E1B"/>
    <w:rsid w:val="160D7258"/>
    <w:rsid w:val="160F44C0"/>
    <w:rsid w:val="16102BFC"/>
    <w:rsid w:val="1611794F"/>
    <w:rsid w:val="16157A01"/>
    <w:rsid w:val="16161084"/>
    <w:rsid w:val="16190030"/>
    <w:rsid w:val="161A0B74"/>
    <w:rsid w:val="16210154"/>
    <w:rsid w:val="16331C36"/>
    <w:rsid w:val="16361310"/>
    <w:rsid w:val="163D554E"/>
    <w:rsid w:val="163F05DA"/>
    <w:rsid w:val="164107BD"/>
    <w:rsid w:val="16462363"/>
    <w:rsid w:val="16467BBB"/>
    <w:rsid w:val="164976AB"/>
    <w:rsid w:val="164D311D"/>
    <w:rsid w:val="165247B2"/>
    <w:rsid w:val="16571DC8"/>
    <w:rsid w:val="165878EE"/>
    <w:rsid w:val="16612C47"/>
    <w:rsid w:val="166F47AE"/>
    <w:rsid w:val="16722A60"/>
    <w:rsid w:val="1674297A"/>
    <w:rsid w:val="167A7865"/>
    <w:rsid w:val="168222D2"/>
    <w:rsid w:val="168445D7"/>
    <w:rsid w:val="16896E39"/>
    <w:rsid w:val="16897AA8"/>
    <w:rsid w:val="168B3820"/>
    <w:rsid w:val="168D3A3C"/>
    <w:rsid w:val="168E3310"/>
    <w:rsid w:val="168F4565"/>
    <w:rsid w:val="169B3D26"/>
    <w:rsid w:val="169C3C7F"/>
    <w:rsid w:val="169E1486"/>
    <w:rsid w:val="16A668AC"/>
    <w:rsid w:val="16A91EF8"/>
    <w:rsid w:val="16AE139D"/>
    <w:rsid w:val="16B97BBA"/>
    <w:rsid w:val="16BB01E4"/>
    <w:rsid w:val="16BB7177"/>
    <w:rsid w:val="16BE3BF5"/>
    <w:rsid w:val="16BF796D"/>
    <w:rsid w:val="16CA259A"/>
    <w:rsid w:val="16D43419"/>
    <w:rsid w:val="16DF08AC"/>
    <w:rsid w:val="16DF591A"/>
    <w:rsid w:val="16E318AE"/>
    <w:rsid w:val="16E81AA3"/>
    <w:rsid w:val="16E84AC7"/>
    <w:rsid w:val="16F654C2"/>
    <w:rsid w:val="16F90A5A"/>
    <w:rsid w:val="16FC296F"/>
    <w:rsid w:val="1700282F"/>
    <w:rsid w:val="170307D6"/>
    <w:rsid w:val="17062E1E"/>
    <w:rsid w:val="17127A9D"/>
    <w:rsid w:val="171B2DF6"/>
    <w:rsid w:val="171C6B6E"/>
    <w:rsid w:val="17233A58"/>
    <w:rsid w:val="17253C74"/>
    <w:rsid w:val="172872C1"/>
    <w:rsid w:val="172A1B84"/>
    <w:rsid w:val="17305017"/>
    <w:rsid w:val="17312619"/>
    <w:rsid w:val="173326A4"/>
    <w:rsid w:val="173B3498"/>
    <w:rsid w:val="173E00B6"/>
    <w:rsid w:val="17463BEB"/>
    <w:rsid w:val="174D4F79"/>
    <w:rsid w:val="174F6496"/>
    <w:rsid w:val="174F6F43"/>
    <w:rsid w:val="175207E1"/>
    <w:rsid w:val="175400B6"/>
    <w:rsid w:val="17563E2E"/>
    <w:rsid w:val="17591B70"/>
    <w:rsid w:val="17626C76"/>
    <w:rsid w:val="176573DE"/>
    <w:rsid w:val="17677F76"/>
    <w:rsid w:val="176B26F1"/>
    <w:rsid w:val="177046F6"/>
    <w:rsid w:val="1772167E"/>
    <w:rsid w:val="17742506"/>
    <w:rsid w:val="17770235"/>
    <w:rsid w:val="17773DA4"/>
    <w:rsid w:val="177B0796"/>
    <w:rsid w:val="177C56EC"/>
    <w:rsid w:val="178772A1"/>
    <w:rsid w:val="178C5AA1"/>
    <w:rsid w:val="178F5592"/>
    <w:rsid w:val="17935082"/>
    <w:rsid w:val="17976192"/>
    <w:rsid w:val="17991F6C"/>
    <w:rsid w:val="179A6C56"/>
    <w:rsid w:val="179B3F36"/>
    <w:rsid w:val="179B5CE4"/>
    <w:rsid w:val="179E21A5"/>
    <w:rsid w:val="179E6887"/>
    <w:rsid w:val="17A0154D"/>
    <w:rsid w:val="17A10E21"/>
    <w:rsid w:val="17A12E39"/>
    <w:rsid w:val="17A20BF0"/>
    <w:rsid w:val="17A27073"/>
    <w:rsid w:val="17AA0B9C"/>
    <w:rsid w:val="17AE46FF"/>
    <w:rsid w:val="17B172B6"/>
    <w:rsid w:val="17B9616B"/>
    <w:rsid w:val="17C52CBF"/>
    <w:rsid w:val="17C92852"/>
    <w:rsid w:val="17CA095B"/>
    <w:rsid w:val="17CD18F0"/>
    <w:rsid w:val="17CD1C16"/>
    <w:rsid w:val="17D80170"/>
    <w:rsid w:val="17D83E75"/>
    <w:rsid w:val="17DD00AB"/>
    <w:rsid w:val="17E104FE"/>
    <w:rsid w:val="17E13079"/>
    <w:rsid w:val="17E56F60"/>
    <w:rsid w:val="17E70F2A"/>
    <w:rsid w:val="17F166EC"/>
    <w:rsid w:val="17F200CF"/>
    <w:rsid w:val="17F65611"/>
    <w:rsid w:val="17F673BF"/>
    <w:rsid w:val="17F96402"/>
    <w:rsid w:val="17FE0021"/>
    <w:rsid w:val="18024BA7"/>
    <w:rsid w:val="180970F2"/>
    <w:rsid w:val="180A2E6A"/>
    <w:rsid w:val="180B0B11"/>
    <w:rsid w:val="18100480"/>
    <w:rsid w:val="18110981"/>
    <w:rsid w:val="1818352B"/>
    <w:rsid w:val="181B6E25"/>
    <w:rsid w:val="181E2472"/>
    <w:rsid w:val="18200C0C"/>
    <w:rsid w:val="18211BB1"/>
    <w:rsid w:val="18215CBA"/>
    <w:rsid w:val="182757CA"/>
    <w:rsid w:val="182A7068"/>
    <w:rsid w:val="183415C3"/>
    <w:rsid w:val="18350CA0"/>
    <w:rsid w:val="184075CD"/>
    <w:rsid w:val="18414ADE"/>
    <w:rsid w:val="18491BE4"/>
    <w:rsid w:val="184C3483"/>
    <w:rsid w:val="18502F73"/>
    <w:rsid w:val="18552337"/>
    <w:rsid w:val="18574301"/>
    <w:rsid w:val="18581E27"/>
    <w:rsid w:val="185D2F9A"/>
    <w:rsid w:val="18635BDE"/>
    <w:rsid w:val="18645C61"/>
    <w:rsid w:val="18650227"/>
    <w:rsid w:val="1867206B"/>
    <w:rsid w:val="18686264"/>
    <w:rsid w:val="186C7681"/>
    <w:rsid w:val="187005F8"/>
    <w:rsid w:val="187C3D68"/>
    <w:rsid w:val="187C6677"/>
    <w:rsid w:val="18847572"/>
    <w:rsid w:val="188744BB"/>
    <w:rsid w:val="188B12CD"/>
    <w:rsid w:val="188B4392"/>
    <w:rsid w:val="188B5D59"/>
    <w:rsid w:val="188E75F7"/>
    <w:rsid w:val="189B5187"/>
    <w:rsid w:val="189C1D14"/>
    <w:rsid w:val="18A84B5D"/>
    <w:rsid w:val="18AD3F21"/>
    <w:rsid w:val="18B0756E"/>
    <w:rsid w:val="18B155B2"/>
    <w:rsid w:val="18B2778A"/>
    <w:rsid w:val="18B52A49"/>
    <w:rsid w:val="18B560F0"/>
    <w:rsid w:val="18BA7150"/>
    <w:rsid w:val="18C80D5B"/>
    <w:rsid w:val="18D12134"/>
    <w:rsid w:val="18D72D4C"/>
    <w:rsid w:val="18D771F0"/>
    <w:rsid w:val="18D8152B"/>
    <w:rsid w:val="18DB45BF"/>
    <w:rsid w:val="18DF60A5"/>
    <w:rsid w:val="18E20635"/>
    <w:rsid w:val="18E762A1"/>
    <w:rsid w:val="18EB32E8"/>
    <w:rsid w:val="18ED2570"/>
    <w:rsid w:val="18F27B86"/>
    <w:rsid w:val="18F7519C"/>
    <w:rsid w:val="18FB0DA2"/>
    <w:rsid w:val="1902785E"/>
    <w:rsid w:val="19073D1E"/>
    <w:rsid w:val="190841E1"/>
    <w:rsid w:val="190B2632"/>
    <w:rsid w:val="190F698A"/>
    <w:rsid w:val="19112D11"/>
    <w:rsid w:val="19124247"/>
    <w:rsid w:val="19124356"/>
    <w:rsid w:val="191B532F"/>
    <w:rsid w:val="191C2E55"/>
    <w:rsid w:val="191D69A1"/>
    <w:rsid w:val="191E4E1F"/>
    <w:rsid w:val="191E6BCD"/>
    <w:rsid w:val="193006AE"/>
    <w:rsid w:val="193208CA"/>
    <w:rsid w:val="19322678"/>
    <w:rsid w:val="193627AE"/>
    <w:rsid w:val="193E2DCB"/>
    <w:rsid w:val="194B54E8"/>
    <w:rsid w:val="194C086E"/>
    <w:rsid w:val="194C1369"/>
    <w:rsid w:val="194F3956"/>
    <w:rsid w:val="19516372"/>
    <w:rsid w:val="19516536"/>
    <w:rsid w:val="195645B9"/>
    <w:rsid w:val="195E16BF"/>
    <w:rsid w:val="19616ABA"/>
    <w:rsid w:val="19650358"/>
    <w:rsid w:val="19663FA5"/>
    <w:rsid w:val="196C5663"/>
    <w:rsid w:val="19763826"/>
    <w:rsid w:val="197A6F90"/>
    <w:rsid w:val="197C38F4"/>
    <w:rsid w:val="19801636"/>
    <w:rsid w:val="198033E4"/>
    <w:rsid w:val="19856C4C"/>
    <w:rsid w:val="19870C5C"/>
    <w:rsid w:val="198934F9"/>
    <w:rsid w:val="1991739F"/>
    <w:rsid w:val="19960E59"/>
    <w:rsid w:val="19970E02"/>
    <w:rsid w:val="199724DC"/>
    <w:rsid w:val="19993273"/>
    <w:rsid w:val="19A05834"/>
    <w:rsid w:val="19A215AC"/>
    <w:rsid w:val="19A60971"/>
    <w:rsid w:val="19AA66B3"/>
    <w:rsid w:val="19B1359D"/>
    <w:rsid w:val="19B14EE3"/>
    <w:rsid w:val="19B4308D"/>
    <w:rsid w:val="19B60BB4"/>
    <w:rsid w:val="19B86714"/>
    <w:rsid w:val="19B906A4"/>
    <w:rsid w:val="19B94B48"/>
    <w:rsid w:val="19BA33D4"/>
    <w:rsid w:val="19BD796D"/>
    <w:rsid w:val="19BF7015"/>
    <w:rsid w:val="19BF71CA"/>
    <w:rsid w:val="19C37774"/>
    <w:rsid w:val="19CA28B1"/>
    <w:rsid w:val="19D25A8C"/>
    <w:rsid w:val="19D43730"/>
    <w:rsid w:val="19D720BD"/>
    <w:rsid w:val="19DA170E"/>
    <w:rsid w:val="19E25E4D"/>
    <w:rsid w:val="19E750D0"/>
    <w:rsid w:val="19E75211"/>
    <w:rsid w:val="19F142E2"/>
    <w:rsid w:val="19F44395"/>
    <w:rsid w:val="19F617D7"/>
    <w:rsid w:val="19F65454"/>
    <w:rsid w:val="19F93196"/>
    <w:rsid w:val="1A051B3B"/>
    <w:rsid w:val="1A0838C0"/>
    <w:rsid w:val="1A0C4C78"/>
    <w:rsid w:val="1A0E189A"/>
    <w:rsid w:val="1A2521DD"/>
    <w:rsid w:val="1A295829"/>
    <w:rsid w:val="1A2975D8"/>
    <w:rsid w:val="1A2E211B"/>
    <w:rsid w:val="1A3441CE"/>
    <w:rsid w:val="1A3D35ED"/>
    <w:rsid w:val="1A3D4857"/>
    <w:rsid w:val="1A4558C6"/>
    <w:rsid w:val="1A4D795A"/>
    <w:rsid w:val="1A5033AD"/>
    <w:rsid w:val="1A514D80"/>
    <w:rsid w:val="1A5615FA"/>
    <w:rsid w:val="1A5A3C35"/>
    <w:rsid w:val="1A624DC7"/>
    <w:rsid w:val="1A646862"/>
    <w:rsid w:val="1A69031C"/>
    <w:rsid w:val="1A6B5E42"/>
    <w:rsid w:val="1A6C3968"/>
    <w:rsid w:val="1A6C7B89"/>
    <w:rsid w:val="1A705206"/>
    <w:rsid w:val="1A765A93"/>
    <w:rsid w:val="1A7A7E33"/>
    <w:rsid w:val="1A8218BC"/>
    <w:rsid w:val="1A935919"/>
    <w:rsid w:val="1A952EBF"/>
    <w:rsid w:val="1A9A4135"/>
    <w:rsid w:val="1A9A5D1C"/>
    <w:rsid w:val="1A9E20D5"/>
    <w:rsid w:val="1AA6012F"/>
    <w:rsid w:val="1AA61D4B"/>
    <w:rsid w:val="1AAA7A94"/>
    <w:rsid w:val="1AAD40B2"/>
    <w:rsid w:val="1AAE6EBA"/>
    <w:rsid w:val="1AB84DFF"/>
    <w:rsid w:val="1ABC2C1F"/>
    <w:rsid w:val="1AC5149A"/>
    <w:rsid w:val="1ACB68E1"/>
    <w:rsid w:val="1AD559B1"/>
    <w:rsid w:val="1ADB7C95"/>
    <w:rsid w:val="1ADC0AEE"/>
    <w:rsid w:val="1AE259D8"/>
    <w:rsid w:val="1AEE0821"/>
    <w:rsid w:val="1AFA4371"/>
    <w:rsid w:val="1AFC6A9A"/>
    <w:rsid w:val="1B065B6B"/>
    <w:rsid w:val="1B067919"/>
    <w:rsid w:val="1B09565B"/>
    <w:rsid w:val="1B0D6EF9"/>
    <w:rsid w:val="1B0E2C71"/>
    <w:rsid w:val="1B0E67CD"/>
    <w:rsid w:val="1B0F0EC3"/>
    <w:rsid w:val="1B144F49"/>
    <w:rsid w:val="1B24099B"/>
    <w:rsid w:val="1B2A16B1"/>
    <w:rsid w:val="1B2D30F7"/>
    <w:rsid w:val="1B340AB0"/>
    <w:rsid w:val="1B3721C8"/>
    <w:rsid w:val="1B3B2415"/>
    <w:rsid w:val="1B46065D"/>
    <w:rsid w:val="1B47656B"/>
    <w:rsid w:val="1B487F31"/>
    <w:rsid w:val="1B520DB0"/>
    <w:rsid w:val="1B5220AC"/>
    <w:rsid w:val="1B544B28"/>
    <w:rsid w:val="1B5468D6"/>
    <w:rsid w:val="1B5664C3"/>
    <w:rsid w:val="1B5865D1"/>
    <w:rsid w:val="1B5A1A13"/>
    <w:rsid w:val="1B5C1D7F"/>
    <w:rsid w:val="1B5D63F1"/>
    <w:rsid w:val="1B6B1E72"/>
    <w:rsid w:val="1B6D7998"/>
    <w:rsid w:val="1B73527D"/>
    <w:rsid w:val="1B762B2C"/>
    <w:rsid w:val="1B77657F"/>
    <w:rsid w:val="1B7900EB"/>
    <w:rsid w:val="1B7927E1"/>
    <w:rsid w:val="1B79458F"/>
    <w:rsid w:val="1B7D22D7"/>
    <w:rsid w:val="1B7E3953"/>
    <w:rsid w:val="1B7F1479"/>
    <w:rsid w:val="1B811695"/>
    <w:rsid w:val="1B835F00"/>
    <w:rsid w:val="1B851185"/>
    <w:rsid w:val="1B854CE1"/>
    <w:rsid w:val="1B9118D8"/>
    <w:rsid w:val="1BA17641"/>
    <w:rsid w:val="1BAD6444"/>
    <w:rsid w:val="1BB27AA1"/>
    <w:rsid w:val="1BBC26CD"/>
    <w:rsid w:val="1BBD42DD"/>
    <w:rsid w:val="1BC03F6C"/>
    <w:rsid w:val="1BC67DEA"/>
    <w:rsid w:val="1BD21EF1"/>
    <w:rsid w:val="1BD47A17"/>
    <w:rsid w:val="1BD9502D"/>
    <w:rsid w:val="1BDB2B53"/>
    <w:rsid w:val="1BDE3BDC"/>
    <w:rsid w:val="1BDE43F2"/>
    <w:rsid w:val="1BE90F5A"/>
    <w:rsid w:val="1BEA548C"/>
    <w:rsid w:val="1BEA723A"/>
    <w:rsid w:val="1BED7B56"/>
    <w:rsid w:val="1BEF0DE4"/>
    <w:rsid w:val="1BF141D8"/>
    <w:rsid w:val="1BF237A2"/>
    <w:rsid w:val="1BF31497"/>
    <w:rsid w:val="1BF34341"/>
    <w:rsid w:val="1BF81957"/>
    <w:rsid w:val="1BF831C0"/>
    <w:rsid w:val="1BFA56D2"/>
    <w:rsid w:val="1BFE6842"/>
    <w:rsid w:val="1C081237"/>
    <w:rsid w:val="1C0960D8"/>
    <w:rsid w:val="1C0C6025"/>
    <w:rsid w:val="1C11425A"/>
    <w:rsid w:val="1C1357D3"/>
    <w:rsid w:val="1C14361B"/>
    <w:rsid w:val="1C1442B7"/>
    <w:rsid w:val="1C220782"/>
    <w:rsid w:val="1C2638BB"/>
    <w:rsid w:val="1C295FB5"/>
    <w:rsid w:val="1C2A3ADB"/>
    <w:rsid w:val="1C2C70AF"/>
    <w:rsid w:val="1C2F2E9F"/>
    <w:rsid w:val="1C31325D"/>
    <w:rsid w:val="1C314E69"/>
    <w:rsid w:val="1C316C17"/>
    <w:rsid w:val="1C3243D6"/>
    <w:rsid w:val="1C33298F"/>
    <w:rsid w:val="1C3404B6"/>
    <w:rsid w:val="1C3A3C85"/>
    <w:rsid w:val="1C3B5CE8"/>
    <w:rsid w:val="1C3E520E"/>
    <w:rsid w:val="1C427076"/>
    <w:rsid w:val="1C454471"/>
    <w:rsid w:val="1C4C57FF"/>
    <w:rsid w:val="1C5B608D"/>
    <w:rsid w:val="1C5D17BA"/>
    <w:rsid w:val="1C5F3784"/>
    <w:rsid w:val="1C6363C0"/>
    <w:rsid w:val="1C640D9B"/>
    <w:rsid w:val="1C646FED"/>
    <w:rsid w:val="1C6714BB"/>
    <w:rsid w:val="1C69015F"/>
    <w:rsid w:val="1C6954DB"/>
    <w:rsid w:val="1C705992"/>
    <w:rsid w:val="1C744D56"/>
    <w:rsid w:val="1C7C4570"/>
    <w:rsid w:val="1C8036FB"/>
    <w:rsid w:val="1C8042BA"/>
    <w:rsid w:val="1C8409D2"/>
    <w:rsid w:val="1C856F63"/>
    <w:rsid w:val="1C8804E6"/>
    <w:rsid w:val="1C93342E"/>
    <w:rsid w:val="1C9378D2"/>
    <w:rsid w:val="1C9A61BB"/>
    <w:rsid w:val="1C9B0535"/>
    <w:rsid w:val="1C9E3BBC"/>
    <w:rsid w:val="1CA473E9"/>
    <w:rsid w:val="1CAC44F0"/>
    <w:rsid w:val="1CAD1404"/>
    <w:rsid w:val="1CB034AC"/>
    <w:rsid w:val="1CB11B06"/>
    <w:rsid w:val="1CB515F6"/>
    <w:rsid w:val="1CB72B17"/>
    <w:rsid w:val="1CBA09BB"/>
    <w:rsid w:val="1CC61A56"/>
    <w:rsid w:val="1CC93EDA"/>
    <w:rsid w:val="1CCE090A"/>
    <w:rsid w:val="1CD04682"/>
    <w:rsid w:val="1CD244D6"/>
    <w:rsid w:val="1CD46F6C"/>
    <w:rsid w:val="1CD53A47"/>
    <w:rsid w:val="1CDA2E0B"/>
    <w:rsid w:val="1CE65C54"/>
    <w:rsid w:val="1CE81136"/>
    <w:rsid w:val="1CEB326A"/>
    <w:rsid w:val="1CEE4B08"/>
    <w:rsid w:val="1CFD2F9D"/>
    <w:rsid w:val="1CFF0AC4"/>
    <w:rsid w:val="1D0165EA"/>
    <w:rsid w:val="1D061E52"/>
    <w:rsid w:val="1D077978"/>
    <w:rsid w:val="1D0A0015"/>
    <w:rsid w:val="1D0B4E33"/>
    <w:rsid w:val="1D0E0D07"/>
    <w:rsid w:val="1D152095"/>
    <w:rsid w:val="1D17405F"/>
    <w:rsid w:val="1D1A7884"/>
    <w:rsid w:val="1D214EDE"/>
    <w:rsid w:val="1D216C8C"/>
    <w:rsid w:val="1D2422D8"/>
    <w:rsid w:val="1D282217"/>
    <w:rsid w:val="1D2D5631"/>
    <w:rsid w:val="1D303373"/>
    <w:rsid w:val="1D3478F9"/>
    <w:rsid w:val="1D3544E5"/>
    <w:rsid w:val="1D3606AF"/>
    <w:rsid w:val="1D41685C"/>
    <w:rsid w:val="1D417B50"/>
    <w:rsid w:val="1D49525F"/>
    <w:rsid w:val="1D4A4435"/>
    <w:rsid w:val="1D507571"/>
    <w:rsid w:val="1D5232E9"/>
    <w:rsid w:val="1D533C1F"/>
    <w:rsid w:val="1D553591"/>
    <w:rsid w:val="1D5C7CC4"/>
    <w:rsid w:val="1D5E143B"/>
    <w:rsid w:val="1D5F77B4"/>
    <w:rsid w:val="1D644CD4"/>
    <w:rsid w:val="1D646B79"/>
    <w:rsid w:val="1D733128"/>
    <w:rsid w:val="1D7768AC"/>
    <w:rsid w:val="1D7A45EE"/>
    <w:rsid w:val="1D7B37A3"/>
    <w:rsid w:val="1D7E7C3A"/>
    <w:rsid w:val="1D813BCE"/>
    <w:rsid w:val="1D835251"/>
    <w:rsid w:val="1D882867"/>
    <w:rsid w:val="1D903BBD"/>
    <w:rsid w:val="1D9B6A3E"/>
    <w:rsid w:val="1DA27A21"/>
    <w:rsid w:val="1DA55D97"/>
    <w:rsid w:val="1DB24948"/>
    <w:rsid w:val="1DBD2ECE"/>
    <w:rsid w:val="1DBE272D"/>
    <w:rsid w:val="1DCB6BF8"/>
    <w:rsid w:val="1DCF623C"/>
    <w:rsid w:val="1DD016F9"/>
    <w:rsid w:val="1DD737EE"/>
    <w:rsid w:val="1DD93F7F"/>
    <w:rsid w:val="1DDE06AA"/>
    <w:rsid w:val="1DDE692B"/>
    <w:rsid w:val="1DE30541"/>
    <w:rsid w:val="1DE5415D"/>
    <w:rsid w:val="1DE877AA"/>
    <w:rsid w:val="1DF63C75"/>
    <w:rsid w:val="1DF715B8"/>
    <w:rsid w:val="1DFB5C8E"/>
    <w:rsid w:val="1E014694"/>
    <w:rsid w:val="1E022DAA"/>
    <w:rsid w:val="1E04324C"/>
    <w:rsid w:val="1E05210A"/>
    <w:rsid w:val="1E0740D4"/>
    <w:rsid w:val="1E0F74D8"/>
    <w:rsid w:val="1E1037B0"/>
    <w:rsid w:val="1E150A33"/>
    <w:rsid w:val="1E162569"/>
    <w:rsid w:val="1E1D56A5"/>
    <w:rsid w:val="1E1E4F79"/>
    <w:rsid w:val="1E25455A"/>
    <w:rsid w:val="1E2E38EF"/>
    <w:rsid w:val="1E2F5380"/>
    <w:rsid w:val="1E3429EF"/>
    <w:rsid w:val="1E3511F3"/>
    <w:rsid w:val="1E391DB3"/>
    <w:rsid w:val="1E396257"/>
    <w:rsid w:val="1E3E73CA"/>
    <w:rsid w:val="1E4744D0"/>
    <w:rsid w:val="1E4A0464"/>
    <w:rsid w:val="1E4F15D7"/>
    <w:rsid w:val="1E50791E"/>
    <w:rsid w:val="1E594203"/>
    <w:rsid w:val="1E5C5ADE"/>
    <w:rsid w:val="1E5D1B3F"/>
    <w:rsid w:val="1E5D1CAA"/>
    <w:rsid w:val="1E6037E4"/>
    <w:rsid w:val="1E691548"/>
    <w:rsid w:val="1E6C03DB"/>
    <w:rsid w:val="1E6E5F01"/>
    <w:rsid w:val="1E7546E7"/>
    <w:rsid w:val="1E7770DE"/>
    <w:rsid w:val="1E7D035A"/>
    <w:rsid w:val="1E7D4396"/>
    <w:rsid w:val="1E8307FC"/>
    <w:rsid w:val="1E85324A"/>
    <w:rsid w:val="1E873264"/>
    <w:rsid w:val="1E8A0B27"/>
    <w:rsid w:val="1E8B65A8"/>
    <w:rsid w:val="1E901623"/>
    <w:rsid w:val="1E960FB4"/>
    <w:rsid w:val="1E984D2C"/>
    <w:rsid w:val="1E9B0CC0"/>
    <w:rsid w:val="1E9D5F30"/>
    <w:rsid w:val="1EA01E32"/>
    <w:rsid w:val="1EA26F4C"/>
    <w:rsid w:val="1EA57699"/>
    <w:rsid w:val="1EA6208B"/>
    <w:rsid w:val="1EA77665"/>
    <w:rsid w:val="1EAA2CB1"/>
    <w:rsid w:val="1EAC5991"/>
    <w:rsid w:val="1EB51D82"/>
    <w:rsid w:val="1EB53B30"/>
    <w:rsid w:val="1EBD22AA"/>
    <w:rsid w:val="1EBE5E6F"/>
    <w:rsid w:val="1EBF367A"/>
    <w:rsid w:val="1EC27FFB"/>
    <w:rsid w:val="1EC41FC5"/>
    <w:rsid w:val="1EC45B21"/>
    <w:rsid w:val="1EC51899"/>
    <w:rsid w:val="1EC80E24"/>
    <w:rsid w:val="1ECE699F"/>
    <w:rsid w:val="1ED1023E"/>
    <w:rsid w:val="1ED3045A"/>
    <w:rsid w:val="1ED75A22"/>
    <w:rsid w:val="1EDB10BC"/>
    <w:rsid w:val="1EDD6BE3"/>
    <w:rsid w:val="1EDF3462"/>
    <w:rsid w:val="1EE00481"/>
    <w:rsid w:val="1EE07337"/>
    <w:rsid w:val="1EE13BD9"/>
    <w:rsid w:val="1EE2069D"/>
    <w:rsid w:val="1EE77A61"/>
    <w:rsid w:val="1EE833D9"/>
    <w:rsid w:val="1EE95587"/>
    <w:rsid w:val="1EEC5078"/>
    <w:rsid w:val="1EF108E0"/>
    <w:rsid w:val="1EF6578A"/>
    <w:rsid w:val="1EFA7794"/>
    <w:rsid w:val="1EFD2393"/>
    <w:rsid w:val="1F024FA1"/>
    <w:rsid w:val="1F065805"/>
    <w:rsid w:val="1F0C74C8"/>
    <w:rsid w:val="1F0E1492"/>
    <w:rsid w:val="1F0E4FEE"/>
    <w:rsid w:val="1F100D66"/>
    <w:rsid w:val="1F114ADE"/>
    <w:rsid w:val="1F1F369F"/>
    <w:rsid w:val="1F245E85"/>
    <w:rsid w:val="1F255A51"/>
    <w:rsid w:val="1F2E1635"/>
    <w:rsid w:val="1F316F2E"/>
    <w:rsid w:val="1F3D1B10"/>
    <w:rsid w:val="1F3D58D3"/>
    <w:rsid w:val="1F4518BD"/>
    <w:rsid w:val="1F486752"/>
    <w:rsid w:val="1F4C4A3C"/>
    <w:rsid w:val="1F525822"/>
    <w:rsid w:val="1F5275D0"/>
    <w:rsid w:val="1F533349"/>
    <w:rsid w:val="1F5C044F"/>
    <w:rsid w:val="1F5D7D23"/>
    <w:rsid w:val="1F5E5F75"/>
    <w:rsid w:val="1F5F4B08"/>
    <w:rsid w:val="1F6E3CDF"/>
    <w:rsid w:val="1F700176"/>
    <w:rsid w:val="1F70041F"/>
    <w:rsid w:val="1F7532BF"/>
    <w:rsid w:val="1F7C2114"/>
    <w:rsid w:val="1F7F5EB0"/>
    <w:rsid w:val="1F8352B0"/>
    <w:rsid w:val="1F8507F5"/>
    <w:rsid w:val="1F89225F"/>
    <w:rsid w:val="1F916D1F"/>
    <w:rsid w:val="1F933745"/>
    <w:rsid w:val="1F953961"/>
    <w:rsid w:val="1F974FE3"/>
    <w:rsid w:val="1F9A2423"/>
    <w:rsid w:val="1FA12306"/>
    <w:rsid w:val="1FA16F89"/>
    <w:rsid w:val="1FA23B2A"/>
    <w:rsid w:val="1FA75BF8"/>
    <w:rsid w:val="1FAD4188"/>
    <w:rsid w:val="1FB262C1"/>
    <w:rsid w:val="1FB46C39"/>
    <w:rsid w:val="1FB65DB1"/>
    <w:rsid w:val="1FC35DD8"/>
    <w:rsid w:val="1FC64832"/>
    <w:rsid w:val="1FD20711"/>
    <w:rsid w:val="1FD37FAB"/>
    <w:rsid w:val="1FD611D8"/>
    <w:rsid w:val="1FDB5818"/>
    <w:rsid w:val="1FE176AE"/>
    <w:rsid w:val="1FE17A10"/>
    <w:rsid w:val="1FE2762F"/>
    <w:rsid w:val="1FE3647B"/>
    <w:rsid w:val="1FE402EA"/>
    <w:rsid w:val="1FE553C2"/>
    <w:rsid w:val="1FE7576F"/>
    <w:rsid w:val="1FEF0EF4"/>
    <w:rsid w:val="1FF02946"/>
    <w:rsid w:val="1FF21D78"/>
    <w:rsid w:val="1FFB37C4"/>
    <w:rsid w:val="1FFB5A71"/>
    <w:rsid w:val="2000527E"/>
    <w:rsid w:val="2007660D"/>
    <w:rsid w:val="20142AD8"/>
    <w:rsid w:val="2016733F"/>
    <w:rsid w:val="20182BD0"/>
    <w:rsid w:val="201D552B"/>
    <w:rsid w:val="2020147D"/>
    <w:rsid w:val="202A40A9"/>
    <w:rsid w:val="202D3B9A"/>
    <w:rsid w:val="202D5948"/>
    <w:rsid w:val="203211B0"/>
    <w:rsid w:val="203B391C"/>
    <w:rsid w:val="20436F19"/>
    <w:rsid w:val="20450EE3"/>
    <w:rsid w:val="204603D0"/>
    <w:rsid w:val="20461721"/>
    <w:rsid w:val="204D7D98"/>
    <w:rsid w:val="20515ADA"/>
    <w:rsid w:val="20522BB1"/>
    <w:rsid w:val="205C7FDB"/>
    <w:rsid w:val="205E1FA5"/>
    <w:rsid w:val="206375BB"/>
    <w:rsid w:val="206A0EC8"/>
    <w:rsid w:val="206C6470"/>
    <w:rsid w:val="20713A86"/>
    <w:rsid w:val="20735512"/>
    <w:rsid w:val="20743577"/>
    <w:rsid w:val="20790B8D"/>
    <w:rsid w:val="207B498E"/>
    <w:rsid w:val="207D067D"/>
    <w:rsid w:val="207F0588"/>
    <w:rsid w:val="20803CC9"/>
    <w:rsid w:val="208732AA"/>
    <w:rsid w:val="209325A7"/>
    <w:rsid w:val="20937EA1"/>
    <w:rsid w:val="209634ED"/>
    <w:rsid w:val="20977708"/>
    <w:rsid w:val="20983709"/>
    <w:rsid w:val="209B0B03"/>
    <w:rsid w:val="20A96406"/>
    <w:rsid w:val="20AA51EA"/>
    <w:rsid w:val="20AD0B18"/>
    <w:rsid w:val="20AD4CCF"/>
    <w:rsid w:val="20BB7250"/>
    <w:rsid w:val="20BC37C8"/>
    <w:rsid w:val="20BD4F1E"/>
    <w:rsid w:val="20C20786"/>
    <w:rsid w:val="20C77B4A"/>
    <w:rsid w:val="20D657F5"/>
    <w:rsid w:val="20D9162C"/>
    <w:rsid w:val="20DE6C42"/>
    <w:rsid w:val="20DF248C"/>
    <w:rsid w:val="20E0205A"/>
    <w:rsid w:val="20E92483"/>
    <w:rsid w:val="20EE157B"/>
    <w:rsid w:val="20EF2BFD"/>
    <w:rsid w:val="20FB5A46"/>
    <w:rsid w:val="21002F03"/>
    <w:rsid w:val="2100305C"/>
    <w:rsid w:val="21022930"/>
    <w:rsid w:val="21026DD4"/>
    <w:rsid w:val="21076199"/>
    <w:rsid w:val="21093CBF"/>
    <w:rsid w:val="210B3EDB"/>
    <w:rsid w:val="210B6BE6"/>
    <w:rsid w:val="21110DC5"/>
    <w:rsid w:val="21117372"/>
    <w:rsid w:val="2113309D"/>
    <w:rsid w:val="21156B08"/>
    <w:rsid w:val="211A0EE8"/>
    <w:rsid w:val="211B39F2"/>
    <w:rsid w:val="2122788E"/>
    <w:rsid w:val="21243635"/>
    <w:rsid w:val="21254871"/>
    <w:rsid w:val="212925B3"/>
    <w:rsid w:val="212E7BB2"/>
    <w:rsid w:val="21313216"/>
    <w:rsid w:val="21316D8A"/>
    <w:rsid w:val="213A656E"/>
    <w:rsid w:val="213A6E7D"/>
    <w:rsid w:val="213F5933"/>
    <w:rsid w:val="2141200E"/>
    <w:rsid w:val="21472A39"/>
    <w:rsid w:val="214C1E8A"/>
    <w:rsid w:val="2150136E"/>
    <w:rsid w:val="215238B8"/>
    <w:rsid w:val="215366BB"/>
    <w:rsid w:val="21544268"/>
    <w:rsid w:val="215533A8"/>
    <w:rsid w:val="215A447D"/>
    <w:rsid w:val="21627873"/>
    <w:rsid w:val="216929AF"/>
    <w:rsid w:val="216B2BCB"/>
    <w:rsid w:val="216B6728"/>
    <w:rsid w:val="216F6FDD"/>
    <w:rsid w:val="21701F90"/>
    <w:rsid w:val="21772473"/>
    <w:rsid w:val="21772E92"/>
    <w:rsid w:val="217750CC"/>
    <w:rsid w:val="21780E44"/>
    <w:rsid w:val="217952E8"/>
    <w:rsid w:val="217F1D0C"/>
    <w:rsid w:val="21815F4B"/>
    <w:rsid w:val="21823A71"/>
    <w:rsid w:val="21917E09"/>
    <w:rsid w:val="21921F06"/>
    <w:rsid w:val="21983295"/>
    <w:rsid w:val="219E1A02"/>
    <w:rsid w:val="21A734D8"/>
    <w:rsid w:val="21B70496"/>
    <w:rsid w:val="21B7196D"/>
    <w:rsid w:val="21BA61B4"/>
    <w:rsid w:val="21BF4CC5"/>
    <w:rsid w:val="21C10A3D"/>
    <w:rsid w:val="21C4408A"/>
    <w:rsid w:val="21D70261"/>
    <w:rsid w:val="21D7200F"/>
    <w:rsid w:val="21DA0EB8"/>
    <w:rsid w:val="21DE73F7"/>
    <w:rsid w:val="21E40288"/>
    <w:rsid w:val="21E44B37"/>
    <w:rsid w:val="21EA6168"/>
    <w:rsid w:val="21EB06F8"/>
    <w:rsid w:val="21EB5ABA"/>
    <w:rsid w:val="21F016FC"/>
    <w:rsid w:val="21F7620D"/>
    <w:rsid w:val="21F91F85"/>
    <w:rsid w:val="21FB7518"/>
    <w:rsid w:val="22007FFE"/>
    <w:rsid w:val="220A4192"/>
    <w:rsid w:val="220C07AA"/>
    <w:rsid w:val="221072CF"/>
    <w:rsid w:val="22121299"/>
    <w:rsid w:val="221548E5"/>
    <w:rsid w:val="22160D89"/>
    <w:rsid w:val="221F2BF4"/>
    <w:rsid w:val="22237360"/>
    <w:rsid w:val="22274D44"/>
    <w:rsid w:val="2228286B"/>
    <w:rsid w:val="223034CD"/>
    <w:rsid w:val="22306F99"/>
    <w:rsid w:val="223B259E"/>
    <w:rsid w:val="2241392C"/>
    <w:rsid w:val="22431452"/>
    <w:rsid w:val="224551CB"/>
    <w:rsid w:val="22462CF1"/>
    <w:rsid w:val="224631C9"/>
    <w:rsid w:val="22463ED4"/>
    <w:rsid w:val="224D0AC3"/>
    <w:rsid w:val="224F7DF7"/>
    <w:rsid w:val="22573150"/>
    <w:rsid w:val="22585C50"/>
    <w:rsid w:val="225D289A"/>
    <w:rsid w:val="225E003A"/>
    <w:rsid w:val="22603DB2"/>
    <w:rsid w:val="226118D9"/>
    <w:rsid w:val="22631AF5"/>
    <w:rsid w:val="2265346E"/>
    <w:rsid w:val="226A4C31"/>
    <w:rsid w:val="226D3043"/>
    <w:rsid w:val="22790D9D"/>
    <w:rsid w:val="228026A7"/>
    <w:rsid w:val="22806203"/>
    <w:rsid w:val="22816EFE"/>
    <w:rsid w:val="228323A4"/>
    <w:rsid w:val="2288155B"/>
    <w:rsid w:val="228A7B70"/>
    <w:rsid w:val="228C2DF9"/>
    <w:rsid w:val="228E4DC3"/>
    <w:rsid w:val="229A37A4"/>
    <w:rsid w:val="229E48DB"/>
    <w:rsid w:val="22A15498"/>
    <w:rsid w:val="22A75261"/>
    <w:rsid w:val="22A85012"/>
    <w:rsid w:val="22AF6AE8"/>
    <w:rsid w:val="22B934C3"/>
    <w:rsid w:val="22BE632F"/>
    <w:rsid w:val="22C407E5"/>
    <w:rsid w:val="22CA3922"/>
    <w:rsid w:val="22CB4EC9"/>
    <w:rsid w:val="22CD6F6E"/>
    <w:rsid w:val="22D7213E"/>
    <w:rsid w:val="22D87DED"/>
    <w:rsid w:val="22DB3C15"/>
    <w:rsid w:val="22E42126"/>
    <w:rsid w:val="22E72F61"/>
    <w:rsid w:val="22E7687B"/>
    <w:rsid w:val="22E91FFA"/>
    <w:rsid w:val="22F62969"/>
    <w:rsid w:val="22F664C5"/>
    <w:rsid w:val="22FB1D2D"/>
    <w:rsid w:val="23015148"/>
    <w:rsid w:val="230C0EE7"/>
    <w:rsid w:val="230D17D3"/>
    <w:rsid w:val="230E380E"/>
    <w:rsid w:val="231921B3"/>
    <w:rsid w:val="231A09C1"/>
    <w:rsid w:val="231A6657"/>
    <w:rsid w:val="231B348C"/>
    <w:rsid w:val="231C3D6F"/>
    <w:rsid w:val="231D18AB"/>
    <w:rsid w:val="231D1CA3"/>
    <w:rsid w:val="231D7EF5"/>
    <w:rsid w:val="231F5A1C"/>
    <w:rsid w:val="2320348E"/>
    <w:rsid w:val="23241284"/>
    <w:rsid w:val="23256DAA"/>
    <w:rsid w:val="2326726E"/>
    <w:rsid w:val="23284455"/>
    <w:rsid w:val="232A43C0"/>
    <w:rsid w:val="232E5C5F"/>
    <w:rsid w:val="233139A1"/>
    <w:rsid w:val="233C481F"/>
    <w:rsid w:val="233D2732"/>
    <w:rsid w:val="234B4BA4"/>
    <w:rsid w:val="234F5BD5"/>
    <w:rsid w:val="23563407"/>
    <w:rsid w:val="23647264"/>
    <w:rsid w:val="23707F2F"/>
    <w:rsid w:val="2375388E"/>
    <w:rsid w:val="237815D0"/>
    <w:rsid w:val="237A0720"/>
    <w:rsid w:val="23812232"/>
    <w:rsid w:val="23814D41"/>
    <w:rsid w:val="23907C91"/>
    <w:rsid w:val="23952F70"/>
    <w:rsid w:val="23955CDE"/>
    <w:rsid w:val="23A62C8D"/>
    <w:rsid w:val="23AC0D60"/>
    <w:rsid w:val="23B00D6A"/>
    <w:rsid w:val="23B16A4C"/>
    <w:rsid w:val="23B24AE2"/>
    <w:rsid w:val="23B56380"/>
    <w:rsid w:val="23BD74F2"/>
    <w:rsid w:val="23C32012"/>
    <w:rsid w:val="23C562A3"/>
    <w:rsid w:val="23C860B3"/>
    <w:rsid w:val="23CE28D8"/>
    <w:rsid w:val="23CE2F9E"/>
    <w:rsid w:val="23D04F68"/>
    <w:rsid w:val="23D305B4"/>
    <w:rsid w:val="23D36806"/>
    <w:rsid w:val="23D74548"/>
    <w:rsid w:val="23D762F6"/>
    <w:rsid w:val="23D97525"/>
    <w:rsid w:val="23DC19DE"/>
    <w:rsid w:val="23DF33FD"/>
    <w:rsid w:val="23EC5E3E"/>
    <w:rsid w:val="23ED3D6C"/>
    <w:rsid w:val="23EF1892"/>
    <w:rsid w:val="23FA0237"/>
    <w:rsid w:val="23FC1649"/>
    <w:rsid w:val="23FC7B0B"/>
    <w:rsid w:val="23FF13A9"/>
    <w:rsid w:val="24003A9F"/>
    <w:rsid w:val="24030E99"/>
    <w:rsid w:val="2406098A"/>
    <w:rsid w:val="24087606"/>
    <w:rsid w:val="240B1FE9"/>
    <w:rsid w:val="240D1D18"/>
    <w:rsid w:val="24134E54"/>
    <w:rsid w:val="241A61E3"/>
    <w:rsid w:val="242157C3"/>
    <w:rsid w:val="242552B4"/>
    <w:rsid w:val="242730AA"/>
    <w:rsid w:val="24286157"/>
    <w:rsid w:val="243376EE"/>
    <w:rsid w:val="2435126F"/>
    <w:rsid w:val="24445A19"/>
    <w:rsid w:val="24482D50"/>
    <w:rsid w:val="244D480A"/>
    <w:rsid w:val="244F40DF"/>
    <w:rsid w:val="24577437"/>
    <w:rsid w:val="245B0CD5"/>
    <w:rsid w:val="245E07C6"/>
    <w:rsid w:val="246062EC"/>
    <w:rsid w:val="2463402E"/>
    <w:rsid w:val="246456B0"/>
    <w:rsid w:val="246851A0"/>
    <w:rsid w:val="246D27B7"/>
    <w:rsid w:val="246F29D3"/>
    <w:rsid w:val="24786628"/>
    <w:rsid w:val="247D50F0"/>
    <w:rsid w:val="2483022C"/>
    <w:rsid w:val="248477C6"/>
    <w:rsid w:val="24853012"/>
    <w:rsid w:val="24863878"/>
    <w:rsid w:val="248B506F"/>
    <w:rsid w:val="248D4C07"/>
    <w:rsid w:val="24933856"/>
    <w:rsid w:val="249A209C"/>
    <w:rsid w:val="24A106B2"/>
    <w:rsid w:val="24AC2947"/>
    <w:rsid w:val="24AF72E3"/>
    <w:rsid w:val="24B228BF"/>
    <w:rsid w:val="24B76A25"/>
    <w:rsid w:val="24B91EA0"/>
    <w:rsid w:val="24BC54EC"/>
    <w:rsid w:val="24C71474"/>
    <w:rsid w:val="24CB2E85"/>
    <w:rsid w:val="24CE6176"/>
    <w:rsid w:val="24CF521F"/>
    <w:rsid w:val="24D00601"/>
    <w:rsid w:val="24DE1906"/>
    <w:rsid w:val="24E24F53"/>
    <w:rsid w:val="24E44819"/>
    <w:rsid w:val="24EC5DD1"/>
    <w:rsid w:val="24EE1B79"/>
    <w:rsid w:val="24FB6014"/>
    <w:rsid w:val="24FE78B3"/>
    <w:rsid w:val="25020904"/>
    <w:rsid w:val="25047FF6"/>
    <w:rsid w:val="250A26FB"/>
    <w:rsid w:val="250D7AF6"/>
    <w:rsid w:val="250E3F9A"/>
    <w:rsid w:val="250E4D5D"/>
    <w:rsid w:val="250F386E"/>
    <w:rsid w:val="25145328"/>
    <w:rsid w:val="25160F9E"/>
    <w:rsid w:val="251638A6"/>
    <w:rsid w:val="25270BB7"/>
    <w:rsid w:val="252A1507"/>
    <w:rsid w:val="252A68FA"/>
    <w:rsid w:val="252D1F7E"/>
    <w:rsid w:val="25311A36"/>
    <w:rsid w:val="25323FEA"/>
    <w:rsid w:val="25331E5B"/>
    <w:rsid w:val="25333A00"/>
    <w:rsid w:val="253357AE"/>
    <w:rsid w:val="25343C5A"/>
    <w:rsid w:val="253668B6"/>
    <w:rsid w:val="253908EB"/>
    <w:rsid w:val="253967BB"/>
    <w:rsid w:val="253A4D8F"/>
    <w:rsid w:val="25453733"/>
    <w:rsid w:val="254774AC"/>
    <w:rsid w:val="25494FD2"/>
    <w:rsid w:val="254B6F9C"/>
    <w:rsid w:val="254E25E8"/>
    <w:rsid w:val="254F6804"/>
    <w:rsid w:val="2551032A"/>
    <w:rsid w:val="25537BFE"/>
    <w:rsid w:val="255548C6"/>
    <w:rsid w:val="25566D99"/>
    <w:rsid w:val="255D282B"/>
    <w:rsid w:val="255D6CCF"/>
    <w:rsid w:val="255F47F5"/>
    <w:rsid w:val="25611CB3"/>
    <w:rsid w:val="25624973"/>
    <w:rsid w:val="25630EC6"/>
    <w:rsid w:val="256516E0"/>
    <w:rsid w:val="25671259"/>
    <w:rsid w:val="256B13EC"/>
    <w:rsid w:val="256C2A6E"/>
    <w:rsid w:val="2573204F"/>
    <w:rsid w:val="25826736"/>
    <w:rsid w:val="2584425C"/>
    <w:rsid w:val="25860BBA"/>
    <w:rsid w:val="258862C2"/>
    <w:rsid w:val="258E0C37"/>
    <w:rsid w:val="25973F8F"/>
    <w:rsid w:val="25AB7A3A"/>
    <w:rsid w:val="25B6018D"/>
    <w:rsid w:val="25BE487D"/>
    <w:rsid w:val="25BE62FA"/>
    <w:rsid w:val="25BE7872"/>
    <w:rsid w:val="25C12DBA"/>
    <w:rsid w:val="25C14ADA"/>
    <w:rsid w:val="25C24D84"/>
    <w:rsid w:val="25C75A79"/>
    <w:rsid w:val="25C91C6F"/>
    <w:rsid w:val="25CB240D"/>
    <w:rsid w:val="25CE54D7"/>
    <w:rsid w:val="25D32AED"/>
    <w:rsid w:val="25DA3E7C"/>
    <w:rsid w:val="25DC5E46"/>
    <w:rsid w:val="25DF3C1C"/>
    <w:rsid w:val="25E1520A"/>
    <w:rsid w:val="25E20F82"/>
    <w:rsid w:val="25E42F4C"/>
    <w:rsid w:val="25E969B0"/>
    <w:rsid w:val="25EB42DB"/>
    <w:rsid w:val="25F062CF"/>
    <w:rsid w:val="25F5515A"/>
    <w:rsid w:val="25F82554"/>
    <w:rsid w:val="25FA451E"/>
    <w:rsid w:val="25FC6460"/>
    <w:rsid w:val="26013AFE"/>
    <w:rsid w:val="26040EF9"/>
    <w:rsid w:val="26084E8D"/>
    <w:rsid w:val="260E5C0A"/>
    <w:rsid w:val="261474B0"/>
    <w:rsid w:val="26190E48"/>
    <w:rsid w:val="261D1FBA"/>
    <w:rsid w:val="262065B5"/>
    <w:rsid w:val="26354676"/>
    <w:rsid w:val="263A2B6C"/>
    <w:rsid w:val="264137C8"/>
    <w:rsid w:val="264D17F1"/>
    <w:rsid w:val="264D28A0"/>
    <w:rsid w:val="26502390"/>
    <w:rsid w:val="265722DB"/>
    <w:rsid w:val="265E685B"/>
    <w:rsid w:val="26647BE9"/>
    <w:rsid w:val="2668592C"/>
    <w:rsid w:val="26695200"/>
    <w:rsid w:val="266A16A4"/>
    <w:rsid w:val="266A3452"/>
    <w:rsid w:val="266C2E7A"/>
    <w:rsid w:val="266D4CF0"/>
    <w:rsid w:val="266F2816"/>
    <w:rsid w:val="26792C2E"/>
    <w:rsid w:val="267B565F"/>
    <w:rsid w:val="26890340"/>
    <w:rsid w:val="268B161A"/>
    <w:rsid w:val="268B33C8"/>
    <w:rsid w:val="269315FC"/>
    <w:rsid w:val="26953CD5"/>
    <w:rsid w:val="26963B99"/>
    <w:rsid w:val="26991B1E"/>
    <w:rsid w:val="26997893"/>
    <w:rsid w:val="269A360B"/>
    <w:rsid w:val="26A30712"/>
    <w:rsid w:val="26AB5818"/>
    <w:rsid w:val="26B322B7"/>
    <w:rsid w:val="26B97F35"/>
    <w:rsid w:val="26BB3CAD"/>
    <w:rsid w:val="26BE72FA"/>
    <w:rsid w:val="26C30DB4"/>
    <w:rsid w:val="26C87F42"/>
    <w:rsid w:val="26CA2E91"/>
    <w:rsid w:val="26CE4C93"/>
    <w:rsid w:val="26D0702D"/>
    <w:rsid w:val="26D27249"/>
    <w:rsid w:val="26D60AE7"/>
    <w:rsid w:val="26D703BB"/>
    <w:rsid w:val="26DD00C8"/>
    <w:rsid w:val="26E256DE"/>
    <w:rsid w:val="26E34FB2"/>
    <w:rsid w:val="26E437BF"/>
    <w:rsid w:val="26EC20B9"/>
    <w:rsid w:val="26F1147D"/>
    <w:rsid w:val="26F36BE1"/>
    <w:rsid w:val="26FE247D"/>
    <w:rsid w:val="26FE6031"/>
    <w:rsid w:val="27075144"/>
    <w:rsid w:val="27160EE4"/>
    <w:rsid w:val="27182EAE"/>
    <w:rsid w:val="271E248E"/>
    <w:rsid w:val="27280C17"/>
    <w:rsid w:val="2735777A"/>
    <w:rsid w:val="273627A0"/>
    <w:rsid w:val="27363D23"/>
    <w:rsid w:val="27384086"/>
    <w:rsid w:val="273B094A"/>
    <w:rsid w:val="273B4DEE"/>
    <w:rsid w:val="27441EF5"/>
    <w:rsid w:val="27455C6D"/>
    <w:rsid w:val="274719E5"/>
    <w:rsid w:val="274F2647"/>
    <w:rsid w:val="27504B24"/>
    <w:rsid w:val="27541A0C"/>
    <w:rsid w:val="27547C5E"/>
    <w:rsid w:val="275A34C6"/>
    <w:rsid w:val="27620149"/>
    <w:rsid w:val="27651E6B"/>
    <w:rsid w:val="27677991"/>
    <w:rsid w:val="276A122F"/>
    <w:rsid w:val="276C4188"/>
    <w:rsid w:val="276E6F72"/>
    <w:rsid w:val="27714258"/>
    <w:rsid w:val="277361E8"/>
    <w:rsid w:val="27753077"/>
    <w:rsid w:val="27765E26"/>
    <w:rsid w:val="27783669"/>
    <w:rsid w:val="278060D3"/>
    <w:rsid w:val="278422F1"/>
    <w:rsid w:val="278C5282"/>
    <w:rsid w:val="278E13C2"/>
    <w:rsid w:val="27960276"/>
    <w:rsid w:val="279664C8"/>
    <w:rsid w:val="279A12BC"/>
    <w:rsid w:val="279B3ADF"/>
    <w:rsid w:val="279F1151"/>
    <w:rsid w:val="279F712B"/>
    <w:rsid w:val="27A41AF3"/>
    <w:rsid w:val="27A64B71"/>
    <w:rsid w:val="27A6670B"/>
    <w:rsid w:val="27AE55C0"/>
    <w:rsid w:val="27B70919"/>
    <w:rsid w:val="27BC40CB"/>
    <w:rsid w:val="27C16AAD"/>
    <w:rsid w:val="27C46B92"/>
    <w:rsid w:val="27C532A6"/>
    <w:rsid w:val="27C616D2"/>
    <w:rsid w:val="27C748D4"/>
    <w:rsid w:val="27CC1EEA"/>
    <w:rsid w:val="27D35027"/>
    <w:rsid w:val="27D86AE1"/>
    <w:rsid w:val="27DC037F"/>
    <w:rsid w:val="27E2526A"/>
    <w:rsid w:val="27E72880"/>
    <w:rsid w:val="27E77427"/>
    <w:rsid w:val="27E83049"/>
    <w:rsid w:val="27EB2370"/>
    <w:rsid w:val="27EB61AC"/>
    <w:rsid w:val="27ED564D"/>
    <w:rsid w:val="27F07987"/>
    <w:rsid w:val="27F82CDF"/>
    <w:rsid w:val="27FD295D"/>
    <w:rsid w:val="280478D6"/>
    <w:rsid w:val="280B47C0"/>
    <w:rsid w:val="280E2503"/>
    <w:rsid w:val="28123DA1"/>
    <w:rsid w:val="281573ED"/>
    <w:rsid w:val="281A4A03"/>
    <w:rsid w:val="282633A8"/>
    <w:rsid w:val="284B6FA9"/>
    <w:rsid w:val="284D34FA"/>
    <w:rsid w:val="2852419D"/>
    <w:rsid w:val="28553C8E"/>
    <w:rsid w:val="285C14C0"/>
    <w:rsid w:val="285C326E"/>
    <w:rsid w:val="28610884"/>
    <w:rsid w:val="28641A74"/>
    <w:rsid w:val="28643ED1"/>
    <w:rsid w:val="28680EE0"/>
    <w:rsid w:val="28685CA3"/>
    <w:rsid w:val="28697739"/>
    <w:rsid w:val="28767D5F"/>
    <w:rsid w:val="2881076F"/>
    <w:rsid w:val="288D1679"/>
    <w:rsid w:val="288D4E09"/>
    <w:rsid w:val="288E0F4E"/>
    <w:rsid w:val="288F719F"/>
    <w:rsid w:val="289447B6"/>
    <w:rsid w:val="289C366A"/>
    <w:rsid w:val="289E73E3"/>
    <w:rsid w:val="28A044B5"/>
    <w:rsid w:val="28A2234D"/>
    <w:rsid w:val="28A40771"/>
    <w:rsid w:val="28A644E9"/>
    <w:rsid w:val="28AC1760"/>
    <w:rsid w:val="28AD5878"/>
    <w:rsid w:val="28B02089"/>
    <w:rsid w:val="28B30264"/>
    <w:rsid w:val="28B86FDF"/>
    <w:rsid w:val="28BC5ABB"/>
    <w:rsid w:val="28BC6695"/>
    <w:rsid w:val="28BD2B0B"/>
    <w:rsid w:val="28C24F56"/>
    <w:rsid w:val="28C606E7"/>
    <w:rsid w:val="28C64B8B"/>
    <w:rsid w:val="28D03A6E"/>
    <w:rsid w:val="28D61AB0"/>
    <w:rsid w:val="28D9666D"/>
    <w:rsid w:val="28DA3A66"/>
    <w:rsid w:val="28DF555F"/>
    <w:rsid w:val="28E2121C"/>
    <w:rsid w:val="28E60D8A"/>
    <w:rsid w:val="28E82D54"/>
    <w:rsid w:val="28F039B6"/>
    <w:rsid w:val="28F52030"/>
    <w:rsid w:val="28FA11E8"/>
    <w:rsid w:val="28FB2A87"/>
    <w:rsid w:val="28FF2641"/>
    <w:rsid w:val="29015BC3"/>
    <w:rsid w:val="29023E15"/>
    <w:rsid w:val="29053906"/>
    <w:rsid w:val="29057462"/>
    <w:rsid w:val="290D40D1"/>
    <w:rsid w:val="29115E06"/>
    <w:rsid w:val="29122107"/>
    <w:rsid w:val="29135BC5"/>
    <w:rsid w:val="29192F0D"/>
    <w:rsid w:val="29235F5A"/>
    <w:rsid w:val="29283150"/>
    <w:rsid w:val="292F44DF"/>
    <w:rsid w:val="2939535D"/>
    <w:rsid w:val="294206B6"/>
    <w:rsid w:val="29424212"/>
    <w:rsid w:val="29426E0B"/>
    <w:rsid w:val="294855A0"/>
    <w:rsid w:val="2949443E"/>
    <w:rsid w:val="294B6F92"/>
    <w:rsid w:val="295126A7"/>
    <w:rsid w:val="29534671"/>
    <w:rsid w:val="29565F0F"/>
    <w:rsid w:val="295821C2"/>
    <w:rsid w:val="29631412"/>
    <w:rsid w:val="2964687E"/>
    <w:rsid w:val="29653EC5"/>
    <w:rsid w:val="296576F6"/>
    <w:rsid w:val="29657F00"/>
    <w:rsid w:val="296A5695"/>
    <w:rsid w:val="29705B8D"/>
    <w:rsid w:val="29763EBB"/>
    <w:rsid w:val="29765412"/>
    <w:rsid w:val="297B5976"/>
    <w:rsid w:val="297C1D0E"/>
    <w:rsid w:val="297F5466"/>
    <w:rsid w:val="2981571D"/>
    <w:rsid w:val="29823CB7"/>
    <w:rsid w:val="29826D04"/>
    <w:rsid w:val="298505A2"/>
    <w:rsid w:val="29890093"/>
    <w:rsid w:val="298A7967"/>
    <w:rsid w:val="298E2054"/>
    <w:rsid w:val="298F1421"/>
    <w:rsid w:val="299627B0"/>
    <w:rsid w:val="2998295E"/>
    <w:rsid w:val="299B7DC6"/>
    <w:rsid w:val="29A51F1F"/>
    <w:rsid w:val="29A853E4"/>
    <w:rsid w:val="29A97E6C"/>
    <w:rsid w:val="29AC1FD3"/>
    <w:rsid w:val="29AC44B9"/>
    <w:rsid w:val="29AE18A7"/>
    <w:rsid w:val="29AF561F"/>
    <w:rsid w:val="29B449E4"/>
    <w:rsid w:val="29B665AC"/>
    <w:rsid w:val="29B669AE"/>
    <w:rsid w:val="29C015DB"/>
    <w:rsid w:val="29CE1F49"/>
    <w:rsid w:val="29D137E8"/>
    <w:rsid w:val="29DA08EE"/>
    <w:rsid w:val="29DF1BE3"/>
    <w:rsid w:val="29E45A08"/>
    <w:rsid w:val="29F15C38"/>
    <w:rsid w:val="29F319B0"/>
    <w:rsid w:val="29F607FA"/>
    <w:rsid w:val="29F64FFC"/>
    <w:rsid w:val="29FB2613"/>
    <w:rsid w:val="29FD282F"/>
    <w:rsid w:val="2A043BBD"/>
    <w:rsid w:val="2A06727F"/>
    <w:rsid w:val="2A077209"/>
    <w:rsid w:val="2A0E67EA"/>
    <w:rsid w:val="2A157AC6"/>
    <w:rsid w:val="2A1A0CEB"/>
    <w:rsid w:val="2A1E2567"/>
    <w:rsid w:val="2A202079"/>
    <w:rsid w:val="2A2102CB"/>
    <w:rsid w:val="2A211289"/>
    <w:rsid w:val="2A2113B0"/>
    <w:rsid w:val="2A224043"/>
    <w:rsid w:val="2A2618E6"/>
    <w:rsid w:val="2A2D265B"/>
    <w:rsid w:val="2A3200B0"/>
    <w:rsid w:val="2A3A7D89"/>
    <w:rsid w:val="2A3F419A"/>
    <w:rsid w:val="2A3F65DB"/>
    <w:rsid w:val="2A41096D"/>
    <w:rsid w:val="2A464FFE"/>
    <w:rsid w:val="2A4B1D4A"/>
    <w:rsid w:val="2A524929"/>
    <w:rsid w:val="2A570191"/>
    <w:rsid w:val="2A587A65"/>
    <w:rsid w:val="2A5D12BC"/>
    <w:rsid w:val="2A600349"/>
    <w:rsid w:val="2A63608A"/>
    <w:rsid w:val="2A637492"/>
    <w:rsid w:val="2A677CA8"/>
    <w:rsid w:val="2A685EFA"/>
    <w:rsid w:val="2A693A20"/>
    <w:rsid w:val="2A694555"/>
    <w:rsid w:val="2A6D1762"/>
    <w:rsid w:val="2A6D3510"/>
    <w:rsid w:val="2A6E7289"/>
    <w:rsid w:val="2A712813"/>
    <w:rsid w:val="2A7717DA"/>
    <w:rsid w:val="2A816FBC"/>
    <w:rsid w:val="2A8940C2"/>
    <w:rsid w:val="2A8B1BE9"/>
    <w:rsid w:val="2A8B7E3A"/>
    <w:rsid w:val="2A8C2E36"/>
    <w:rsid w:val="2A8C4493"/>
    <w:rsid w:val="2A8E16D9"/>
    <w:rsid w:val="2AA05F3C"/>
    <w:rsid w:val="2AA44A58"/>
    <w:rsid w:val="2AAD3E42"/>
    <w:rsid w:val="2AB22C1B"/>
    <w:rsid w:val="2AC375D4"/>
    <w:rsid w:val="2ACB6EA9"/>
    <w:rsid w:val="2ACC6A20"/>
    <w:rsid w:val="2ACE1AD5"/>
    <w:rsid w:val="2AD01CF1"/>
    <w:rsid w:val="2AD4533E"/>
    <w:rsid w:val="2AD57308"/>
    <w:rsid w:val="2AD76BDC"/>
    <w:rsid w:val="2ADA66CC"/>
    <w:rsid w:val="2ADC0696"/>
    <w:rsid w:val="2ADE440E"/>
    <w:rsid w:val="2AE4082F"/>
    <w:rsid w:val="2AE8528D"/>
    <w:rsid w:val="2AEA2DB3"/>
    <w:rsid w:val="2AED4651"/>
    <w:rsid w:val="2AF27EBA"/>
    <w:rsid w:val="2AF44D0C"/>
    <w:rsid w:val="2AF5107C"/>
    <w:rsid w:val="2AF67119"/>
    <w:rsid w:val="2AF8509F"/>
    <w:rsid w:val="2AFC4894"/>
    <w:rsid w:val="2B0100FD"/>
    <w:rsid w:val="2B06079B"/>
    <w:rsid w:val="2B1020EE"/>
    <w:rsid w:val="2B1240B8"/>
    <w:rsid w:val="2B136D58"/>
    <w:rsid w:val="2B14398C"/>
    <w:rsid w:val="2B151618"/>
    <w:rsid w:val="2B1E359F"/>
    <w:rsid w:val="2B23121A"/>
    <w:rsid w:val="2B243569"/>
    <w:rsid w:val="2B245BA8"/>
    <w:rsid w:val="2B2636BF"/>
    <w:rsid w:val="2B2A1401"/>
    <w:rsid w:val="2B2F4C6A"/>
    <w:rsid w:val="2B314DBC"/>
    <w:rsid w:val="2B397690"/>
    <w:rsid w:val="2B397896"/>
    <w:rsid w:val="2B434271"/>
    <w:rsid w:val="2B4D2439"/>
    <w:rsid w:val="2B4D6E9E"/>
    <w:rsid w:val="2B54022C"/>
    <w:rsid w:val="2B553598"/>
    <w:rsid w:val="2B570C8D"/>
    <w:rsid w:val="2B59025D"/>
    <w:rsid w:val="2B5B5A5F"/>
    <w:rsid w:val="2B5F515B"/>
    <w:rsid w:val="2B620B9B"/>
    <w:rsid w:val="2B633ADC"/>
    <w:rsid w:val="2B6D12EE"/>
    <w:rsid w:val="2B6F150A"/>
    <w:rsid w:val="2B7168E7"/>
    <w:rsid w:val="2B724A52"/>
    <w:rsid w:val="2B73701E"/>
    <w:rsid w:val="2B7935AF"/>
    <w:rsid w:val="2B7B1535"/>
    <w:rsid w:val="2B7B3C10"/>
    <w:rsid w:val="2B866477"/>
    <w:rsid w:val="2B870602"/>
    <w:rsid w:val="2B8711D4"/>
    <w:rsid w:val="2B8D320E"/>
    <w:rsid w:val="2B9B5E5B"/>
    <w:rsid w:val="2B9E289E"/>
    <w:rsid w:val="2B9E76FA"/>
    <w:rsid w:val="2BA411B4"/>
    <w:rsid w:val="2BA70CA4"/>
    <w:rsid w:val="2BA74800"/>
    <w:rsid w:val="2BAA42F0"/>
    <w:rsid w:val="2BB26B1E"/>
    <w:rsid w:val="2BB76C46"/>
    <w:rsid w:val="2BB80661"/>
    <w:rsid w:val="2BB9033F"/>
    <w:rsid w:val="2BB913F1"/>
    <w:rsid w:val="2BB92785"/>
    <w:rsid w:val="2BBA0936"/>
    <w:rsid w:val="2BBC6744"/>
    <w:rsid w:val="2BC76C50"/>
    <w:rsid w:val="2BC929C8"/>
    <w:rsid w:val="2BCD3BBB"/>
    <w:rsid w:val="2BCE7FDF"/>
    <w:rsid w:val="2BD15D21"/>
    <w:rsid w:val="2BDB26FC"/>
    <w:rsid w:val="2BDC1DD7"/>
    <w:rsid w:val="2BE45A54"/>
    <w:rsid w:val="2BE94E19"/>
    <w:rsid w:val="2BEE550E"/>
    <w:rsid w:val="2BEE68D3"/>
    <w:rsid w:val="2BEF7F55"/>
    <w:rsid w:val="2BF10171"/>
    <w:rsid w:val="2BF57C61"/>
    <w:rsid w:val="2BF67B24"/>
    <w:rsid w:val="2BF832AE"/>
    <w:rsid w:val="2BF92E12"/>
    <w:rsid w:val="2BFA0DD4"/>
    <w:rsid w:val="2BFD37AF"/>
    <w:rsid w:val="2C084183"/>
    <w:rsid w:val="2C091017"/>
    <w:rsid w:val="2C0C6D59"/>
    <w:rsid w:val="2C0E487F"/>
    <w:rsid w:val="2C1005F7"/>
    <w:rsid w:val="2C106849"/>
    <w:rsid w:val="2C167BD8"/>
    <w:rsid w:val="2C1A78E2"/>
    <w:rsid w:val="2C1B16C0"/>
    <w:rsid w:val="2C1C51EE"/>
    <w:rsid w:val="2C1D0F66"/>
    <w:rsid w:val="2C207DFA"/>
    <w:rsid w:val="2C2F0ADD"/>
    <w:rsid w:val="2C300C99"/>
    <w:rsid w:val="2C372A17"/>
    <w:rsid w:val="2C4046FA"/>
    <w:rsid w:val="2C4363FF"/>
    <w:rsid w:val="2C444745"/>
    <w:rsid w:val="2C475FE3"/>
    <w:rsid w:val="2C477D91"/>
    <w:rsid w:val="2C5030EA"/>
    <w:rsid w:val="2C503F74"/>
    <w:rsid w:val="2C504E98"/>
    <w:rsid w:val="2C506C46"/>
    <w:rsid w:val="2C5524AE"/>
    <w:rsid w:val="2C624BCB"/>
    <w:rsid w:val="2C6426F1"/>
    <w:rsid w:val="2C6647FE"/>
    <w:rsid w:val="2C6D3C9C"/>
    <w:rsid w:val="2C7548FE"/>
    <w:rsid w:val="2C7A0167"/>
    <w:rsid w:val="2C7A3CC3"/>
    <w:rsid w:val="2C7A6F87"/>
    <w:rsid w:val="2C7B69FC"/>
    <w:rsid w:val="2C7C03CF"/>
    <w:rsid w:val="2C7F39CF"/>
    <w:rsid w:val="2C882884"/>
    <w:rsid w:val="2C8C0B42"/>
    <w:rsid w:val="2C8F3E83"/>
    <w:rsid w:val="2C901738"/>
    <w:rsid w:val="2C916BA7"/>
    <w:rsid w:val="2C972AC7"/>
    <w:rsid w:val="2C974875"/>
    <w:rsid w:val="2C994A91"/>
    <w:rsid w:val="2C9A6113"/>
    <w:rsid w:val="2CA376BD"/>
    <w:rsid w:val="2CA97270"/>
    <w:rsid w:val="2CB371D5"/>
    <w:rsid w:val="2CB43679"/>
    <w:rsid w:val="2CB559D3"/>
    <w:rsid w:val="2CBB79FD"/>
    <w:rsid w:val="2CBC077F"/>
    <w:rsid w:val="2CBC252D"/>
    <w:rsid w:val="2CC74884"/>
    <w:rsid w:val="2CC94C4A"/>
    <w:rsid w:val="2CCB2770"/>
    <w:rsid w:val="2CD63492"/>
    <w:rsid w:val="2CDA6E57"/>
    <w:rsid w:val="2CDF70CF"/>
    <w:rsid w:val="2CDF7FCA"/>
    <w:rsid w:val="2CE83322"/>
    <w:rsid w:val="2CEA17AA"/>
    <w:rsid w:val="2CED26E7"/>
    <w:rsid w:val="2CF021D7"/>
    <w:rsid w:val="2CF27CFD"/>
    <w:rsid w:val="2CF47F19"/>
    <w:rsid w:val="2CF50F75"/>
    <w:rsid w:val="2CF9108B"/>
    <w:rsid w:val="2CF9552F"/>
    <w:rsid w:val="2CFC6DCE"/>
    <w:rsid w:val="2CFF241A"/>
    <w:rsid w:val="2D002B75"/>
    <w:rsid w:val="2D012636"/>
    <w:rsid w:val="2D0363AE"/>
    <w:rsid w:val="2D047A30"/>
    <w:rsid w:val="2D0A702A"/>
    <w:rsid w:val="2D0F07B8"/>
    <w:rsid w:val="2D102EB7"/>
    <w:rsid w:val="2D141108"/>
    <w:rsid w:val="2D1C121E"/>
    <w:rsid w:val="2D1F5D48"/>
    <w:rsid w:val="2D225594"/>
    <w:rsid w:val="2D256324"/>
    <w:rsid w:val="2D2708F0"/>
    <w:rsid w:val="2D2944E7"/>
    <w:rsid w:val="2D297497"/>
    <w:rsid w:val="2D2F0F51"/>
    <w:rsid w:val="2D2F2CFF"/>
    <w:rsid w:val="2D3B78F6"/>
    <w:rsid w:val="2D3C71CA"/>
    <w:rsid w:val="2D452AE2"/>
    <w:rsid w:val="2D4967D5"/>
    <w:rsid w:val="2D4C117B"/>
    <w:rsid w:val="2D5C161A"/>
    <w:rsid w:val="2D606737"/>
    <w:rsid w:val="2D624AE2"/>
    <w:rsid w:val="2D6329A9"/>
    <w:rsid w:val="2D6F5F97"/>
    <w:rsid w:val="2D71156A"/>
    <w:rsid w:val="2D727090"/>
    <w:rsid w:val="2D766B80"/>
    <w:rsid w:val="2D793060"/>
    <w:rsid w:val="2D8017AD"/>
    <w:rsid w:val="2D8A285E"/>
    <w:rsid w:val="2D8F7C42"/>
    <w:rsid w:val="2D960FD0"/>
    <w:rsid w:val="2DA328D9"/>
    <w:rsid w:val="2DA84860"/>
    <w:rsid w:val="2DA90D03"/>
    <w:rsid w:val="2DAC4350"/>
    <w:rsid w:val="2DAD1E76"/>
    <w:rsid w:val="2DAE2197"/>
    <w:rsid w:val="2DB142AE"/>
    <w:rsid w:val="2DB15AF7"/>
    <w:rsid w:val="2DB31B82"/>
    <w:rsid w:val="2DBB0A37"/>
    <w:rsid w:val="2DBF5C8E"/>
    <w:rsid w:val="2DCE2518"/>
    <w:rsid w:val="2DCF003E"/>
    <w:rsid w:val="2DCF7034"/>
    <w:rsid w:val="2DD37B2E"/>
    <w:rsid w:val="2DDB1C7F"/>
    <w:rsid w:val="2DEA30CA"/>
    <w:rsid w:val="2DF14458"/>
    <w:rsid w:val="2DF61A6F"/>
    <w:rsid w:val="2E0E0B66"/>
    <w:rsid w:val="2E1168A9"/>
    <w:rsid w:val="2E1350FA"/>
    <w:rsid w:val="2E137DFC"/>
    <w:rsid w:val="2E142F59"/>
    <w:rsid w:val="2E162111"/>
    <w:rsid w:val="2E1819E5"/>
    <w:rsid w:val="2E1C6A9A"/>
    <w:rsid w:val="2E1E4B22"/>
    <w:rsid w:val="2E224612"/>
    <w:rsid w:val="2E2959A0"/>
    <w:rsid w:val="2E2E1209"/>
    <w:rsid w:val="2E367681"/>
    <w:rsid w:val="2E382087"/>
    <w:rsid w:val="2E3B56D4"/>
    <w:rsid w:val="2E426A62"/>
    <w:rsid w:val="2E440A2C"/>
    <w:rsid w:val="2E4E0CE7"/>
    <w:rsid w:val="2E4E18AB"/>
    <w:rsid w:val="2E532A1D"/>
    <w:rsid w:val="2E5549E7"/>
    <w:rsid w:val="2E554CE2"/>
    <w:rsid w:val="2E56075F"/>
    <w:rsid w:val="2E56250D"/>
    <w:rsid w:val="2E5D1AEE"/>
    <w:rsid w:val="2E5E4972"/>
    <w:rsid w:val="2E601599"/>
    <w:rsid w:val="2E6469D8"/>
    <w:rsid w:val="2E652751"/>
    <w:rsid w:val="2E6E3CFB"/>
    <w:rsid w:val="2E6E5AA9"/>
    <w:rsid w:val="2E700A6A"/>
    <w:rsid w:val="2E756E38"/>
    <w:rsid w:val="2E770D48"/>
    <w:rsid w:val="2E840E29"/>
    <w:rsid w:val="2E887C76"/>
    <w:rsid w:val="2E8940F6"/>
    <w:rsid w:val="2E8B2A95"/>
    <w:rsid w:val="2E913546"/>
    <w:rsid w:val="2E9A064C"/>
    <w:rsid w:val="2E9E31D7"/>
    <w:rsid w:val="2EA046D5"/>
    <w:rsid w:val="2EA3373A"/>
    <w:rsid w:val="2EA43279"/>
    <w:rsid w:val="2EA65243"/>
    <w:rsid w:val="2EAE295A"/>
    <w:rsid w:val="2EB15996"/>
    <w:rsid w:val="2EB35545"/>
    <w:rsid w:val="2EB57234"/>
    <w:rsid w:val="2EB84F76"/>
    <w:rsid w:val="2EBE0643"/>
    <w:rsid w:val="2EC27BA3"/>
    <w:rsid w:val="2EC61441"/>
    <w:rsid w:val="2EC8784D"/>
    <w:rsid w:val="2ECD6C74"/>
    <w:rsid w:val="2ECE6548"/>
    <w:rsid w:val="2ED40002"/>
    <w:rsid w:val="2ED95618"/>
    <w:rsid w:val="2EDA4EED"/>
    <w:rsid w:val="2EDA6C9B"/>
    <w:rsid w:val="2EDF0755"/>
    <w:rsid w:val="2EE23DA1"/>
    <w:rsid w:val="2EE61AE3"/>
    <w:rsid w:val="2EED10C4"/>
    <w:rsid w:val="2EF266DA"/>
    <w:rsid w:val="2EF37D5C"/>
    <w:rsid w:val="2F01691D"/>
    <w:rsid w:val="2F0233F5"/>
    <w:rsid w:val="2F0E5EC8"/>
    <w:rsid w:val="2F1C3757"/>
    <w:rsid w:val="2F1E6618"/>
    <w:rsid w:val="2F200048"/>
    <w:rsid w:val="2F2B74F6"/>
    <w:rsid w:val="2F3A381B"/>
    <w:rsid w:val="2F3B2F8F"/>
    <w:rsid w:val="2F3F2FA2"/>
    <w:rsid w:val="2F407445"/>
    <w:rsid w:val="2F432A92"/>
    <w:rsid w:val="2F486F5A"/>
    <w:rsid w:val="2F4F7689"/>
    <w:rsid w:val="2F542EF1"/>
    <w:rsid w:val="2F5B59C5"/>
    <w:rsid w:val="2F5C61BD"/>
    <w:rsid w:val="2F633134"/>
    <w:rsid w:val="2F634EE2"/>
    <w:rsid w:val="2F676CF1"/>
    <w:rsid w:val="2F713AA3"/>
    <w:rsid w:val="2F7215C9"/>
    <w:rsid w:val="2F723377"/>
    <w:rsid w:val="2F740E9D"/>
    <w:rsid w:val="2F8530AA"/>
    <w:rsid w:val="2F854E58"/>
    <w:rsid w:val="2F8B61E7"/>
    <w:rsid w:val="2F8E07F4"/>
    <w:rsid w:val="2F911A4F"/>
    <w:rsid w:val="2F9213A7"/>
    <w:rsid w:val="2F9257C7"/>
    <w:rsid w:val="2F9B28CE"/>
    <w:rsid w:val="2FA06136"/>
    <w:rsid w:val="2FA15A0A"/>
    <w:rsid w:val="2FB219C5"/>
    <w:rsid w:val="2FB43990"/>
    <w:rsid w:val="2FB63264"/>
    <w:rsid w:val="2FBE2364"/>
    <w:rsid w:val="2FC17E5A"/>
    <w:rsid w:val="2FC516F9"/>
    <w:rsid w:val="2FC82F97"/>
    <w:rsid w:val="2FC8743B"/>
    <w:rsid w:val="2FCD7301"/>
    <w:rsid w:val="2FCE2996"/>
    <w:rsid w:val="2FD41AF9"/>
    <w:rsid w:val="2FDB716E"/>
    <w:rsid w:val="2FDC6A42"/>
    <w:rsid w:val="2FDE27BA"/>
    <w:rsid w:val="2FE2688D"/>
    <w:rsid w:val="2FE45FB3"/>
    <w:rsid w:val="2FE8003B"/>
    <w:rsid w:val="2FE83639"/>
    <w:rsid w:val="2FEA5603"/>
    <w:rsid w:val="2FEE28B6"/>
    <w:rsid w:val="2FEF1C55"/>
    <w:rsid w:val="2FF178B7"/>
    <w:rsid w:val="2FF67B04"/>
    <w:rsid w:val="2FFB15BE"/>
    <w:rsid w:val="2FFD0E93"/>
    <w:rsid w:val="30015900"/>
    <w:rsid w:val="30071D11"/>
    <w:rsid w:val="300F0BC6"/>
    <w:rsid w:val="30161F54"/>
    <w:rsid w:val="30197C97"/>
    <w:rsid w:val="301A5EE8"/>
    <w:rsid w:val="301B45F3"/>
    <w:rsid w:val="30246A80"/>
    <w:rsid w:val="302503E9"/>
    <w:rsid w:val="30262E01"/>
    <w:rsid w:val="302A1B2F"/>
    <w:rsid w:val="302A3C52"/>
    <w:rsid w:val="302C1778"/>
    <w:rsid w:val="302E3742"/>
    <w:rsid w:val="30304270"/>
    <w:rsid w:val="30332B06"/>
    <w:rsid w:val="303845C1"/>
    <w:rsid w:val="30526F2D"/>
    <w:rsid w:val="30681153"/>
    <w:rsid w:val="306925E3"/>
    <w:rsid w:val="30731155"/>
    <w:rsid w:val="3086532C"/>
    <w:rsid w:val="308C4091"/>
    <w:rsid w:val="30924E08"/>
    <w:rsid w:val="309605D0"/>
    <w:rsid w:val="309B70BE"/>
    <w:rsid w:val="309F77D5"/>
    <w:rsid w:val="30A164DB"/>
    <w:rsid w:val="30A21A3A"/>
    <w:rsid w:val="30A708EC"/>
    <w:rsid w:val="30AA495D"/>
    <w:rsid w:val="30AC4667"/>
    <w:rsid w:val="30AE03DF"/>
    <w:rsid w:val="30AE6631"/>
    <w:rsid w:val="30AE744F"/>
    <w:rsid w:val="30B04157"/>
    <w:rsid w:val="30C56886"/>
    <w:rsid w:val="30CD2F5B"/>
    <w:rsid w:val="30CD796D"/>
    <w:rsid w:val="30D53BBD"/>
    <w:rsid w:val="30D86127"/>
    <w:rsid w:val="30DF67EA"/>
    <w:rsid w:val="30E738F1"/>
    <w:rsid w:val="30ED1130"/>
    <w:rsid w:val="30ED53AB"/>
    <w:rsid w:val="30F00600"/>
    <w:rsid w:val="30F73B34"/>
    <w:rsid w:val="30FD3114"/>
    <w:rsid w:val="30FF4033"/>
    <w:rsid w:val="31097D0B"/>
    <w:rsid w:val="310A799F"/>
    <w:rsid w:val="310E5321"/>
    <w:rsid w:val="3112096E"/>
    <w:rsid w:val="311346E6"/>
    <w:rsid w:val="31172428"/>
    <w:rsid w:val="311C359A"/>
    <w:rsid w:val="311F7AB1"/>
    <w:rsid w:val="3124137F"/>
    <w:rsid w:val="31244B45"/>
    <w:rsid w:val="31293F09"/>
    <w:rsid w:val="312A62DB"/>
    <w:rsid w:val="312B1A2F"/>
    <w:rsid w:val="31311F15"/>
    <w:rsid w:val="313A1C72"/>
    <w:rsid w:val="313B5C41"/>
    <w:rsid w:val="313F54DB"/>
    <w:rsid w:val="31411253"/>
    <w:rsid w:val="314D6326"/>
    <w:rsid w:val="314F1BC2"/>
    <w:rsid w:val="3152520E"/>
    <w:rsid w:val="315340E6"/>
    <w:rsid w:val="31572824"/>
    <w:rsid w:val="31592A40"/>
    <w:rsid w:val="315A57EF"/>
    <w:rsid w:val="315B7AD1"/>
    <w:rsid w:val="315E4A7B"/>
    <w:rsid w:val="316136A3"/>
    <w:rsid w:val="31644F41"/>
    <w:rsid w:val="31660CB9"/>
    <w:rsid w:val="31662A68"/>
    <w:rsid w:val="316F550D"/>
    <w:rsid w:val="31717D8A"/>
    <w:rsid w:val="31723B02"/>
    <w:rsid w:val="318327AF"/>
    <w:rsid w:val="31853836"/>
    <w:rsid w:val="318561A8"/>
    <w:rsid w:val="3186135C"/>
    <w:rsid w:val="318850D4"/>
    <w:rsid w:val="318F2647"/>
    <w:rsid w:val="3196159F"/>
    <w:rsid w:val="31994BEB"/>
    <w:rsid w:val="319B3695"/>
    <w:rsid w:val="31A31940"/>
    <w:rsid w:val="31A35A6A"/>
    <w:rsid w:val="31A57022"/>
    <w:rsid w:val="31A812D2"/>
    <w:rsid w:val="31AA39BD"/>
    <w:rsid w:val="31B1462B"/>
    <w:rsid w:val="31B274B4"/>
    <w:rsid w:val="31BB1005"/>
    <w:rsid w:val="31BB7257"/>
    <w:rsid w:val="31C14142"/>
    <w:rsid w:val="31C83722"/>
    <w:rsid w:val="31C92B37"/>
    <w:rsid w:val="31CA3B28"/>
    <w:rsid w:val="31CC741C"/>
    <w:rsid w:val="31CD0D39"/>
    <w:rsid w:val="31D04385"/>
    <w:rsid w:val="31D16A7B"/>
    <w:rsid w:val="31DA5EFB"/>
    <w:rsid w:val="31E22A36"/>
    <w:rsid w:val="31E6045D"/>
    <w:rsid w:val="31F14A27"/>
    <w:rsid w:val="31F7180A"/>
    <w:rsid w:val="31F938DC"/>
    <w:rsid w:val="31FB58A6"/>
    <w:rsid w:val="31FD161E"/>
    <w:rsid w:val="32081D71"/>
    <w:rsid w:val="320E382B"/>
    <w:rsid w:val="320E7A9E"/>
    <w:rsid w:val="32124354"/>
    <w:rsid w:val="32170B1C"/>
    <w:rsid w:val="32197E6F"/>
    <w:rsid w:val="321E783A"/>
    <w:rsid w:val="32222E32"/>
    <w:rsid w:val="322272D6"/>
    <w:rsid w:val="32230959"/>
    <w:rsid w:val="322C1F03"/>
    <w:rsid w:val="32313075"/>
    <w:rsid w:val="3238450B"/>
    <w:rsid w:val="32494863"/>
    <w:rsid w:val="324A70A0"/>
    <w:rsid w:val="324E67F7"/>
    <w:rsid w:val="325D030E"/>
    <w:rsid w:val="325F2852"/>
    <w:rsid w:val="32672F3B"/>
    <w:rsid w:val="326A2A2B"/>
    <w:rsid w:val="32711052"/>
    <w:rsid w:val="32715B68"/>
    <w:rsid w:val="327411B4"/>
    <w:rsid w:val="32747406"/>
    <w:rsid w:val="32764F2C"/>
    <w:rsid w:val="327B4FB4"/>
    <w:rsid w:val="327D66FB"/>
    <w:rsid w:val="32803FFD"/>
    <w:rsid w:val="32821B23"/>
    <w:rsid w:val="32834BDC"/>
    <w:rsid w:val="32851613"/>
    <w:rsid w:val="328A484E"/>
    <w:rsid w:val="328A6C2A"/>
    <w:rsid w:val="3293788C"/>
    <w:rsid w:val="32944E37"/>
    <w:rsid w:val="32987598"/>
    <w:rsid w:val="329A6E6D"/>
    <w:rsid w:val="32A001FB"/>
    <w:rsid w:val="32A016AF"/>
    <w:rsid w:val="32A7158A"/>
    <w:rsid w:val="32BE1193"/>
    <w:rsid w:val="32C83002"/>
    <w:rsid w:val="32C9731A"/>
    <w:rsid w:val="32CB69EC"/>
    <w:rsid w:val="32CE4D68"/>
    <w:rsid w:val="32D44EC9"/>
    <w:rsid w:val="32D63C1D"/>
    <w:rsid w:val="32D9408F"/>
    <w:rsid w:val="32DC7485"/>
    <w:rsid w:val="32E0684A"/>
    <w:rsid w:val="32E7407C"/>
    <w:rsid w:val="32F646F6"/>
    <w:rsid w:val="32FA3DAF"/>
    <w:rsid w:val="33093FF2"/>
    <w:rsid w:val="33095DA0"/>
    <w:rsid w:val="330B38C7"/>
    <w:rsid w:val="330B7D6A"/>
    <w:rsid w:val="330E67C6"/>
    <w:rsid w:val="33233306"/>
    <w:rsid w:val="33244988"/>
    <w:rsid w:val="332532E0"/>
    <w:rsid w:val="33254B83"/>
    <w:rsid w:val="3326373F"/>
    <w:rsid w:val="33294694"/>
    <w:rsid w:val="332B21BB"/>
    <w:rsid w:val="332B5D17"/>
    <w:rsid w:val="33354DE7"/>
    <w:rsid w:val="333F17C2"/>
    <w:rsid w:val="3341553A"/>
    <w:rsid w:val="33541FD5"/>
    <w:rsid w:val="33590882"/>
    <w:rsid w:val="335A2AA0"/>
    <w:rsid w:val="335C2374"/>
    <w:rsid w:val="336073D0"/>
    <w:rsid w:val="336D1938"/>
    <w:rsid w:val="336D738B"/>
    <w:rsid w:val="33704071"/>
    <w:rsid w:val="3374535A"/>
    <w:rsid w:val="33753436"/>
    <w:rsid w:val="337A6C9E"/>
    <w:rsid w:val="337D15B9"/>
    <w:rsid w:val="337F3EEB"/>
    <w:rsid w:val="33802506"/>
    <w:rsid w:val="33811DDB"/>
    <w:rsid w:val="338418CB"/>
    <w:rsid w:val="33854A61"/>
    <w:rsid w:val="338B2C59"/>
    <w:rsid w:val="338E62A6"/>
    <w:rsid w:val="3390201E"/>
    <w:rsid w:val="33925D96"/>
    <w:rsid w:val="33A04957"/>
    <w:rsid w:val="33A12EF5"/>
    <w:rsid w:val="33A65CE5"/>
    <w:rsid w:val="33AD0E22"/>
    <w:rsid w:val="33AD11D2"/>
    <w:rsid w:val="33AD7074"/>
    <w:rsid w:val="33AF4B9A"/>
    <w:rsid w:val="33B0446E"/>
    <w:rsid w:val="33B403D3"/>
    <w:rsid w:val="33B45D0C"/>
    <w:rsid w:val="33B64277"/>
    <w:rsid w:val="33BA52ED"/>
    <w:rsid w:val="33BC72B7"/>
    <w:rsid w:val="33C10429"/>
    <w:rsid w:val="33C53372"/>
    <w:rsid w:val="33C61EE3"/>
    <w:rsid w:val="33D461CD"/>
    <w:rsid w:val="33D47543"/>
    <w:rsid w:val="33D97E69"/>
    <w:rsid w:val="33DE0FDB"/>
    <w:rsid w:val="33E31B49"/>
    <w:rsid w:val="33F151B2"/>
    <w:rsid w:val="33F407FF"/>
    <w:rsid w:val="33F56325"/>
    <w:rsid w:val="340F3735"/>
    <w:rsid w:val="34142C4F"/>
    <w:rsid w:val="341559D7"/>
    <w:rsid w:val="3417273F"/>
    <w:rsid w:val="341A0848"/>
    <w:rsid w:val="341D76B2"/>
    <w:rsid w:val="342015F4"/>
    <w:rsid w:val="34232602"/>
    <w:rsid w:val="34232E92"/>
    <w:rsid w:val="34256C0A"/>
    <w:rsid w:val="342C61EA"/>
    <w:rsid w:val="342F5CDB"/>
    <w:rsid w:val="34367069"/>
    <w:rsid w:val="34452E08"/>
    <w:rsid w:val="34586FDF"/>
    <w:rsid w:val="34594B05"/>
    <w:rsid w:val="345C6E70"/>
    <w:rsid w:val="345E211C"/>
    <w:rsid w:val="34630D9F"/>
    <w:rsid w:val="346516FC"/>
    <w:rsid w:val="346534AA"/>
    <w:rsid w:val="34711A8A"/>
    <w:rsid w:val="3474193F"/>
    <w:rsid w:val="348002E4"/>
    <w:rsid w:val="348363C8"/>
    <w:rsid w:val="348576A9"/>
    <w:rsid w:val="34871673"/>
    <w:rsid w:val="348F0527"/>
    <w:rsid w:val="349B6ECC"/>
    <w:rsid w:val="349D2C44"/>
    <w:rsid w:val="349F1742"/>
    <w:rsid w:val="34A044E2"/>
    <w:rsid w:val="34A62049"/>
    <w:rsid w:val="34A83397"/>
    <w:rsid w:val="34A94C8A"/>
    <w:rsid w:val="34AD6758"/>
    <w:rsid w:val="34B85CD0"/>
    <w:rsid w:val="34B91F8A"/>
    <w:rsid w:val="34BD7997"/>
    <w:rsid w:val="34BE675F"/>
    <w:rsid w:val="34C226AB"/>
    <w:rsid w:val="34C53F49"/>
    <w:rsid w:val="34CB4590"/>
    <w:rsid w:val="34CC52D7"/>
    <w:rsid w:val="34CE54F3"/>
    <w:rsid w:val="34D30629"/>
    <w:rsid w:val="34D348B8"/>
    <w:rsid w:val="34D670AE"/>
    <w:rsid w:val="34D87C5C"/>
    <w:rsid w:val="34DB1A90"/>
    <w:rsid w:val="34E20AC4"/>
    <w:rsid w:val="34E268A9"/>
    <w:rsid w:val="34E84D7B"/>
    <w:rsid w:val="34EC3BCC"/>
    <w:rsid w:val="34EC7728"/>
    <w:rsid w:val="34F32864"/>
    <w:rsid w:val="34F671ED"/>
    <w:rsid w:val="34F83B89"/>
    <w:rsid w:val="34FA62E8"/>
    <w:rsid w:val="35026F4B"/>
    <w:rsid w:val="35042CC3"/>
    <w:rsid w:val="35064A4C"/>
    <w:rsid w:val="35101668"/>
    <w:rsid w:val="35134CB4"/>
    <w:rsid w:val="351636CE"/>
    <w:rsid w:val="3518676F"/>
    <w:rsid w:val="3519276B"/>
    <w:rsid w:val="35241E1A"/>
    <w:rsid w:val="352C6CDA"/>
    <w:rsid w:val="35303AB8"/>
    <w:rsid w:val="35323592"/>
    <w:rsid w:val="35417DD8"/>
    <w:rsid w:val="35431A3E"/>
    <w:rsid w:val="354D466A"/>
    <w:rsid w:val="35517EB4"/>
    <w:rsid w:val="35527ED3"/>
    <w:rsid w:val="35571045"/>
    <w:rsid w:val="35586B69"/>
    <w:rsid w:val="355D101B"/>
    <w:rsid w:val="35605657"/>
    <w:rsid w:val="35661288"/>
    <w:rsid w:val="356C64AB"/>
    <w:rsid w:val="3575596F"/>
    <w:rsid w:val="357A2C41"/>
    <w:rsid w:val="357A4D33"/>
    <w:rsid w:val="358160C2"/>
    <w:rsid w:val="35831E3A"/>
    <w:rsid w:val="35853350"/>
    <w:rsid w:val="358677AD"/>
    <w:rsid w:val="359124EF"/>
    <w:rsid w:val="3599165E"/>
    <w:rsid w:val="359F29EC"/>
    <w:rsid w:val="35A157D1"/>
    <w:rsid w:val="35A324DC"/>
    <w:rsid w:val="35AB75E3"/>
    <w:rsid w:val="35BB3E39"/>
    <w:rsid w:val="35BD4BE3"/>
    <w:rsid w:val="35C0308E"/>
    <w:rsid w:val="35C366DA"/>
    <w:rsid w:val="35CE6E2D"/>
    <w:rsid w:val="35D723F6"/>
    <w:rsid w:val="35DA1C76"/>
    <w:rsid w:val="35DA6748"/>
    <w:rsid w:val="35DE52C2"/>
    <w:rsid w:val="35E14DB3"/>
    <w:rsid w:val="35E210D6"/>
    <w:rsid w:val="35E46651"/>
    <w:rsid w:val="35E9460B"/>
    <w:rsid w:val="35EE1B14"/>
    <w:rsid w:val="35FE0301"/>
    <w:rsid w:val="35FE7713"/>
    <w:rsid w:val="36017203"/>
    <w:rsid w:val="36076BDE"/>
    <w:rsid w:val="36080591"/>
    <w:rsid w:val="36097A13"/>
    <w:rsid w:val="360B1E2F"/>
    <w:rsid w:val="361B4247"/>
    <w:rsid w:val="361C403D"/>
    <w:rsid w:val="361C4B37"/>
    <w:rsid w:val="3626010D"/>
    <w:rsid w:val="36266C69"/>
    <w:rsid w:val="36293C31"/>
    <w:rsid w:val="362D624A"/>
    <w:rsid w:val="36315D3A"/>
    <w:rsid w:val="363B79BE"/>
    <w:rsid w:val="363D7419"/>
    <w:rsid w:val="363E5F01"/>
    <w:rsid w:val="364041CF"/>
    <w:rsid w:val="36486BE0"/>
    <w:rsid w:val="36555259"/>
    <w:rsid w:val="3658153F"/>
    <w:rsid w:val="3659722A"/>
    <w:rsid w:val="365A3471"/>
    <w:rsid w:val="365D3F21"/>
    <w:rsid w:val="365E4F6F"/>
    <w:rsid w:val="36637EBD"/>
    <w:rsid w:val="36685822"/>
    <w:rsid w:val="366F23BE"/>
    <w:rsid w:val="366F3CED"/>
    <w:rsid w:val="366F47BE"/>
    <w:rsid w:val="367125DA"/>
    <w:rsid w:val="3679323D"/>
    <w:rsid w:val="367C4ADB"/>
    <w:rsid w:val="367F4CF7"/>
    <w:rsid w:val="36835E6A"/>
    <w:rsid w:val="36897924"/>
    <w:rsid w:val="368C11C2"/>
    <w:rsid w:val="368E7383"/>
    <w:rsid w:val="368F0CB2"/>
    <w:rsid w:val="36981915"/>
    <w:rsid w:val="36A4475E"/>
    <w:rsid w:val="36A71B58"/>
    <w:rsid w:val="36AB3825"/>
    <w:rsid w:val="36AD266D"/>
    <w:rsid w:val="36AF70A2"/>
    <w:rsid w:val="36B04CA4"/>
    <w:rsid w:val="36B3322D"/>
    <w:rsid w:val="36B81FB7"/>
    <w:rsid w:val="36B87A7C"/>
    <w:rsid w:val="36BD312A"/>
    <w:rsid w:val="36C344B8"/>
    <w:rsid w:val="36C837F3"/>
    <w:rsid w:val="36D44917"/>
    <w:rsid w:val="36D466C5"/>
    <w:rsid w:val="36D641EB"/>
    <w:rsid w:val="36D93CDC"/>
    <w:rsid w:val="36DD1A1E"/>
    <w:rsid w:val="36E25286"/>
    <w:rsid w:val="36E92BF7"/>
    <w:rsid w:val="36FA25D0"/>
    <w:rsid w:val="36FB2780"/>
    <w:rsid w:val="36FD1AD2"/>
    <w:rsid w:val="36FD3E6E"/>
    <w:rsid w:val="37022B95"/>
    <w:rsid w:val="37042C61"/>
    <w:rsid w:val="370458FA"/>
    <w:rsid w:val="37072404"/>
    <w:rsid w:val="37074CED"/>
    <w:rsid w:val="372F49AE"/>
    <w:rsid w:val="37377380"/>
    <w:rsid w:val="373D070E"/>
    <w:rsid w:val="37405B09"/>
    <w:rsid w:val="374E20B4"/>
    <w:rsid w:val="374E46CA"/>
    <w:rsid w:val="376B0DD8"/>
    <w:rsid w:val="37734130"/>
    <w:rsid w:val="37735EDE"/>
    <w:rsid w:val="37764372"/>
    <w:rsid w:val="377B36B8"/>
    <w:rsid w:val="37824373"/>
    <w:rsid w:val="37866954"/>
    <w:rsid w:val="378B23F6"/>
    <w:rsid w:val="378B3228"/>
    <w:rsid w:val="378B7D61"/>
    <w:rsid w:val="379251DA"/>
    <w:rsid w:val="379320DC"/>
    <w:rsid w:val="379344BE"/>
    <w:rsid w:val="37993178"/>
    <w:rsid w:val="379C5435"/>
    <w:rsid w:val="37A60C91"/>
    <w:rsid w:val="37A96918"/>
    <w:rsid w:val="37AB3C68"/>
    <w:rsid w:val="37AB5C6A"/>
    <w:rsid w:val="37B02769"/>
    <w:rsid w:val="37B207B5"/>
    <w:rsid w:val="37C67478"/>
    <w:rsid w:val="37C8622A"/>
    <w:rsid w:val="37CA01F4"/>
    <w:rsid w:val="37D050DF"/>
    <w:rsid w:val="37D17B69"/>
    <w:rsid w:val="37D921E5"/>
    <w:rsid w:val="37DA45CD"/>
    <w:rsid w:val="37DC3A83"/>
    <w:rsid w:val="37E42938"/>
    <w:rsid w:val="37E64902"/>
    <w:rsid w:val="37ED7A3F"/>
    <w:rsid w:val="37EF7C5B"/>
    <w:rsid w:val="37F17D10"/>
    <w:rsid w:val="38030E5D"/>
    <w:rsid w:val="38180C79"/>
    <w:rsid w:val="381C0324"/>
    <w:rsid w:val="382501A9"/>
    <w:rsid w:val="3826256A"/>
    <w:rsid w:val="38305B7D"/>
    <w:rsid w:val="383B3CC3"/>
    <w:rsid w:val="38424AA2"/>
    <w:rsid w:val="38447A9B"/>
    <w:rsid w:val="38486C0E"/>
    <w:rsid w:val="384F4255"/>
    <w:rsid w:val="385B0E4C"/>
    <w:rsid w:val="386D6DD1"/>
    <w:rsid w:val="388446DA"/>
    <w:rsid w:val="38871C41"/>
    <w:rsid w:val="38877E93"/>
    <w:rsid w:val="3888607F"/>
    <w:rsid w:val="388F0AF6"/>
    <w:rsid w:val="3890722A"/>
    <w:rsid w:val="3894435E"/>
    <w:rsid w:val="389F1946"/>
    <w:rsid w:val="38A169E7"/>
    <w:rsid w:val="38A35F7C"/>
    <w:rsid w:val="38AA5930"/>
    <w:rsid w:val="38AF73EA"/>
    <w:rsid w:val="38B60DFD"/>
    <w:rsid w:val="38B772A3"/>
    <w:rsid w:val="38BE13DB"/>
    <w:rsid w:val="38C56C0D"/>
    <w:rsid w:val="38D66725"/>
    <w:rsid w:val="38DA3B38"/>
    <w:rsid w:val="38DB1F8D"/>
    <w:rsid w:val="38DE1A7D"/>
    <w:rsid w:val="38DE382B"/>
    <w:rsid w:val="38E54BBA"/>
    <w:rsid w:val="38F2131D"/>
    <w:rsid w:val="38F31085"/>
    <w:rsid w:val="38F74B93"/>
    <w:rsid w:val="390658A7"/>
    <w:rsid w:val="390908A8"/>
    <w:rsid w:val="390D7AD7"/>
    <w:rsid w:val="390E5EBF"/>
    <w:rsid w:val="390F1C37"/>
    <w:rsid w:val="39202096"/>
    <w:rsid w:val="39225E0E"/>
    <w:rsid w:val="392D0F5C"/>
    <w:rsid w:val="39331DC9"/>
    <w:rsid w:val="39363667"/>
    <w:rsid w:val="393F42CA"/>
    <w:rsid w:val="3942200C"/>
    <w:rsid w:val="39447B32"/>
    <w:rsid w:val="3950297B"/>
    <w:rsid w:val="39576EC1"/>
    <w:rsid w:val="395A7356"/>
    <w:rsid w:val="396446BF"/>
    <w:rsid w:val="39671A73"/>
    <w:rsid w:val="39693A3D"/>
    <w:rsid w:val="396D59CC"/>
    <w:rsid w:val="396E4BAF"/>
    <w:rsid w:val="396F0447"/>
    <w:rsid w:val="39720087"/>
    <w:rsid w:val="39743A48"/>
    <w:rsid w:val="397456AE"/>
    <w:rsid w:val="397523E2"/>
    <w:rsid w:val="39794C06"/>
    <w:rsid w:val="397F663F"/>
    <w:rsid w:val="398443D3"/>
    <w:rsid w:val="398B750F"/>
    <w:rsid w:val="39904B26"/>
    <w:rsid w:val="3995038E"/>
    <w:rsid w:val="39981C2C"/>
    <w:rsid w:val="399A59A4"/>
    <w:rsid w:val="399D36E6"/>
    <w:rsid w:val="399F2FBB"/>
    <w:rsid w:val="39A453EE"/>
    <w:rsid w:val="39A82531"/>
    <w:rsid w:val="39AB7BB1"/>
    <w:rsid w:val="39AE1450"/>
    <w:rsid w:val="39B527DE"/>
    <w:rsid w:val="39B8407C"/>
    <w:rsid w:val="39BB55BD"/>
    <w:rsid w:val="39BF540B"/>
    <w:rsid w:val="39C24EFB"/>
    <w:rsid w:val="39C3314D"/>
    <w:rsid w:val="39D0586A"/>
    <w:rsid w:val="39D8471E"/>
    <w:rsid w:val="39DC420F"/>
    <w:rsid w:val="39DC6679"/>
    <w:rsid w:val="39DC7D6B"/>
    <w:rsid w:val="39DF5AAD"/>
    <w:rsid w:val="39E135D3"/>
    <w:rsid w:val="39E210FF"/>
    <w:rsid w:val="39E44E71"/>
    <w:rsid w:val="39F61D71"/>
    <w:rsid w:val="39F84A46"/>
    <w:rsid w:val="39F92668"/>
    <w:rsid w:val="39FC040D"/>
    <w:rsid w:val="39FC7DA9"/>
    <w:rsid w:val="39FE4185"/>
    <w:rsid w:val="3A05250F"/>
    <w:rsid w:val="3A0574FA"/>
    <w:rsid w:val="3A0D004A"/>
    <w:rsid w:val="3A0E1EEE"/>
    <w:rsid w:val="3A1219DE"/>
    <w:rsid w:val="3A137505"/>
    <w:rsid w:val="3A154184"/>
    <w:rsid w:val="3A176FF5"/>
    <w:rsid w:val="3A192D6D"/>
    <w:rsid w:val="3A231E3E"/>
    <w:rsid w:val="3A242C8F"/>
    <w:rsid w:val="3A26548A"/>
    <w:rsid w:val="3A2877CD"/>
    <w:rsid w:val="3A2A63A3"/>
    <w:rsid w:val="3A2B2AA0"/>
    <w:rsid w:val="3A2D6818"/>
    <w:rsid w:val="3A322081"/>
    <w:rsid w:val="3A350A24"/>
    <w:rsid w:val="3A377C51"/>
    <w:rsid w:val="3A390567"/>
    <w:rsid w:val="3A3D4C3C"/>
    <w:rsid w:val="3A3E4582"/>
    <w:rsid w:val="3A4A1178"/>
    <w:rsid w:val="3A4B228D"/>
    <w:rsid w:val="3A4D1EF5"/>
    <w:rsid w:val="3A515A24"/>
    <w:rsid w:val="3A5D6546"/>
    <w:rsid w:val="3A601248"/>
    <w:rsid w:val="3A622985"/>
    <w:rsid w:val="3A652688"/>
    <w:rsid w:val="3A695377"/>
    <w:rsid w:val="3A6A7A6C"/>
    <w:rsid w:val="3A715A3C"/>
    <w:rsid w:val="3A830B2E"/>
    <w:rsid w:val="3A8328DC"/>
    <w:rsid w:val="3A83468A"/>
    <w:rsid w:val="3A86417A"/>
    <w:rsid w:val="3A865F28"/>
    <w:rsid w:val="3A8A0B21"/>
    <w:rsid w:val="3A8C79E3"/>
    <w:rsid w:val="3A8F302F"/>
    <w:rsid w:val="3A900B55"/>
    <w:rsid w:val="3A924819"/>
    <w:rsid w:val="3A9643BE"/>
    <w:rsid w:val="3A9834B4"/>
    <w:rsid w:val="3A99047D"/>
    <w:rsid w:val="3A9F7D54"/>
    <w:rsid w:val="3AA20FB4"/>
    <w:rsid w:val="3AA46A69"/>
    <w:rsid w:val="3AA85F85"/>
    <w:rsid w:val="3AA92029"/>
    <w:rsid w:val="3AAA60BB"/>
    <w:rsid w:val="3AB605BC"/>
    <w:rsid w:val="3ACC6031"/>
    <w:rsid w:val="3AD13965"/>
    <w:rsid w:val="3AD15CB4"/>
    <w:rsid w:val="3AD2116E"/>
    <w:rsid w:val="3AD42F2E"/>
    <w:rsid w:val="3AD51A11"/>
    <w:rsid w:val="3AD73BAB"/>
    <w:rsid w:val="3AD93148"/>
    <w:rsid w:val="3ADC3D9A"/>
    <w:rsid w:val="3ADE6932"/>
    <w:rsid w:val="3ADF4A01"/>
    <w:rsid w:val="3AE16CA3"/>
    <w:rsid w:val="3AE201EA"/>
    <w:rsid w:val="3AE535C6"/>
    <w:rsid w:val="3AF31810"/>
    <w:rsid w:val="3AF47336"/>
    <w:rsid w:val="3AF70582"/>
    <w:rsid w:val="3AFE5931"/>
    <w:rsid w:val="3AFE5C11"/>
    <w:rsid w:val="3AFF6407"/>
    <w:rsid w:val="3B051543"/>
    <w:rsid w:val="3B070E17"/>
    <w:rsid w:val="3B07411C"/>
    <w:rsid w:val="3B091033"/>
    <w:rsid w:val="3B0C0B24"/>
    <w:rsid w:val="3B0C59F9"/>
    <w:rsid w:val="3B0F23C2"/>
    <w:rsid w:val="3B135A0E"/>
    <w:rsid w:val="3B16031F"/>
    <w:rsid w:val="3B2740D4"/>
    <w:rsid w:val="3B2D3942"/>
    <w:rsid w:val="3B2E2848"/>
    <w:rsid w:val="3B2F670A"/>
    <w:rsid w:val="3B334302"/>
    <w:rsid w:val="3B381919"/>
    <w:rsid w:val="3B3911ED"/>
    <w:rsid w:val="3B392F9B"/>
    <w:rsid w:val="3B44206B"/>
    <w:rsid w:val="3B443E1A"/>
    <w:rsid w:val="3B451940"/>
    <w:rsid w:val="3B4B164C"/>
    <w:rsid w:val="3B4B47A2"/>
    <w:rsid w:val="3B5D4EDB"/>
    <w:rsid w:val="3B5F0C53"/>
    <w:rsid w:val="3B636605"/>
    <w:rsid w:val="3B64270E"/>
    <w:rsid w:val="3B6444BC"/>
    <w:rsid w:val="3B64626A"/>
    <w:rsid w:val="3B693880"/>
    <w:rsid w:val="3B6E0E96"/>
    <w:rsid w:val="3B762441"/>
    <w:rsid w:val="3B7641EF"/>
    <w:rsid w:val="3B7B1805"/>
    <w:rsid w:val="3B7D557D"/>
    <w:rsid w:val="3B7E2D65"/>
    <w:rsid w:val="3B824942"/>
    <w:rsid w:val="3B8C3E53"/>
    <w:rsid w:val="3B961988"/>
    <w:rsid w:val="3B996518"/>
    <w:rsid w:val="3BB271C7"/>
    <w:rsid w:val="3BB62D11"/>
    <w:rsid w:val="3BBD2756"/>
    <w:rsid w:val="3BC62A80"/>
    <w:rsid w:val="3BC7214B"/>
    <w:rsid w:val="3BC82C9D"/>
    <w:rsid w:val="3BC8731D"/>
    <w:rsid w:val="3BC9431F"/>
    <w:rsid w:val="3BCC2061"/>
    <w:rsid w:val="3BD66A3C"/>
    <w:rsid w:val="3BD7566A"/>
    <w:rsid w:val="3BDD7DCA"/>
    <w:rsid w:val="3BDE72B0"/>
    <w:rsid w:val="3BE178BA"/>
    <w:rsid w:val="3BE47CC6"/>
    <w:rsid w:val="3BE850ED"/>
    <w:rsid w:val="3BE949C1"/>
    <w:rsid w:val="3BEA1CBE"/>
    <w:rsid w:val="3BF82E56"/>
    <w:rsid w:val="3BFA4E20"/>
    <w:rsid w:val="3C0D4733"/>
    <w:rsid w:val="3C0D65B5"/>
    <w:rsid w:val="3C145EE2"/>
    <w:rsid w:val="3C156445"/>
    <w:rsid w:val="3C157564"/>
    <w:rsid w:val="3C187054"/>
    <w:rsid w:val="3C1F7510"/>
    <w:rsid w:val="3C2C1EA1"/>
    <w:rsid w:val="3C3E2F5F"/>
    <w:rsid w:val="3C40427A"/>
    <w:rsid w:val="3C425AB9"/>
    <w:rsid w:val="3C432323"/>
    <w:rsid w:val="3C4340D1"/>
    <w:rsid w:val="3C492DBB"/>
    <w:rsid w:val="3C502C92"/>
    <w:rsid w:val="3C507693"/>
    <w:rsid w:val="3C5207B8"/>
    <w:rsid w:val="3C53008C"/>
    <w:rsid w:val="3C5E715D"/>
    <w:rsid w:val="3C616C4D"/>
    <w:rsid w:val="3C6504EB"/>
    <w:rsid w:val="3C666012"/>
    <w:rsid w:val="3C677D0F"/>
    <w:rsid w:val="3C6A5B02"/>
    <w:rsid w:val="3C6D0F45"/>
    <w:rsid w:val="3C7045F3"/>
    <w:rsid w:val="3C7D5B2B"/>
    <w:rsid w:val="3C81109D"/>
    <w:rsid w:val="3C850B8E"/>
    <w:rsid w:val="3C85293C"/>
    <w:rsid w:val="3C897F0F"/>
    <w:rsid w:val="3C8D7A42"/>
    <w:rsid w:val="3C8F5568"/>
    <w:rsid w:val="3C9012E0"/>
    <w:rsid w:val="3C991F43"/>
    <w:rsid w:val="3CA35031"/>
    <w:rsid w:val="3CA37266"/>
    <w:rsid w:val="3CA60B04"/>
    <w:rsid w:val="3CA8487C"/>
    <w:rsid w:val="3CA8662A"/>
    <w:rsid w:val="3CAA23A2"/>
    <w:rsid w:val="3CAF1767"/>
    <w:rsid w:val="3CB212CE"/>
    <w:rsid w:val="3CB274A9"/>
    <w:rsid w:val="3CB925E5"/>
    <w:rsid w:val="3CBB45AF"/>
    <w:rsid w:val="3CBF5605"/>
    <w:rsid w:val="3CC176EC"/>
    <w:rsid w:val="3CC571DC"/>
    <w:rsid w:val="3CCC056A"/>
    <w:rsid w:val="3CD66855"/>
    <w:rsid w:val="3CD72A6B"/>
    <w:rsid w:val="3CD94A35"/>
    <w:rsid w:val="3CD94F1C"/>
    <w:rsid w:val="3CD967E3"/>
    <w:rsid w:val="3CDA6BBC"/>
    <w:rsid w:val="3CDC62D4"/>
    <w:rsid w:val="3CE5162C"/>
    <w:rsid w:val="3CED555A"/>
    <w:rsid w:val="3CEE37F6"/>
    <w:rsid w:val="3CEF6007"/>
    <w:rsid w:val="3CF72119"/>
    <w:rsid w:val="3CF950D8"/>
    <w:rsid w:val="3D0A1093"/>
    <w:rsid w:val="3D145A6E"/>
    <w:rsid w:val="3D163CE8"/>
    <w:rsid w:val="3D1708FC"/>
    <w:rsid w:val="3D1837B0"/>
    <w:rsid w:val="3D1E68EC"/>
    <w:rsid w:val="3D1F71F5"/>
    <w:rsid w:val="3D232155"/>
    <w:rsid w:val="3D2C63DB"/>
    <w:rsid w:val="3D3305EA"/>
    <w:rsid w:val="3D332398"/>
    <w:rsid w:val="3D387194"/>
    <w:rsid w:val="3D3879AE"/>
    <w:rsid w:val="3D413B4D"/>
    <w:rsid w:val="3D4D2D2E"/>
    <w:rsid w:val="3D4E5423"/>
    <w:rsid w:val="3D5045E3"/>
    <w:rsid w:val="3D520D36"/>
    <w:rsid w:val="3D595B76"/>
    <w:rsid w:val="3D687B67"/>
    <w:rsid w:val="3D6F788E"/>
    <w:rsid w:val="3D7148E9"/>
    <w:rsid w:val="3D783469"/>
    <w:rsid w:val="3D791B5D"/>
    <w:rsid w:val="3D7B5AED"/>
    <w:rsid w:val="3D7B789B"/>
    <w:rsid w:val="3D7D7AB7"/>
    <w:rsid w:val="3D7E738B"/>
    <w:rsid w:val="3D805464"/>
    <w:rsid w:val="3D833E79"/>
    <w:rsid w:val="3D85696B"/>
    <w:rsid w:val="3D870671"/>
    <w:rsid w:val="3D874491"/>
    <w:rsid w:val="3D8E5820"/>
    <w:rsid w:val="3D98044D"/>
    <w:rsid w:val="3D9D1F07"/>
    <w:rsid w:val="3D9F276E"/>
    <w:rsid w:val="3DA2751D"/>
    <w:rsid w:val="3DA5435D"/>
    <w:rsid w:val="3DA94408"/>
    <w:rsid w:val="3DB66B25"/>
    <w:rsid w:val="3DB8289D"/>
    <w:rsid w:val="3DBD1FD7"/>
    <w:rsid w:val="3DBD2D59"/>
    <w:rsid w:val="3DBF3C2B"/>
    <w:rsid w:val="3DBF59D9"/>
    <w:rsid w:val="3DC15BF5"/>
    <w:rsid w:val="3DC76F84"/>
    <w:rsid w:val="3DC94EF0"/>
    <w:rsid w:val="3DCC6348"/>
    <w:rsid w:val="3DCE59B3"/>
    <w:rsid w:val="3DD31825"/>
    <w:rsid w:val="3DD551FD"/>
    <w:rsid w:val="3DD64164"/>
    <w:rsid w:val="3DDD26FC"/>
    <w:rsid w:val="3DE748F0"/>
    <w:rsid w:val="3DE93535"/>
    <w:rsid w:val="3DEB4A20"/>
    <w:rsid w:val="3DF15DAF"/>
    <w:rsid w:val="3DF633C5"/>
    <w:rsid w:val="3DF71617"/>
    <w:rsid w:val="3DFD4754"/>
    <w:rsid w:val="3DFF3615"/>
    <w:rsid w:val="3E05538F"/>
    <w:rsid w:val="3E067AAC"/>
    <w:rsid w:val="3E077380"/>
    <w:rsid w:val="3E0B0C1F"/>
    <w:rsid w:val="3E0B6E71"/>
    <w:rsid w:val="3E0E070F"/>
    <w:rsid w:val="3E0F156A"/>
    <w:rsid w:val="3E135D25"/>
    <w:rsid w:val="3E171CB9"/>
    <w:rsid w:val="3E17589D"/>
    <w:rsid w:val="3E1B1339"/>
    <w:rsid w:val="3E1C2E2C"/>
    <w:rsid w:val="3E1D0952"/>
    <w:rsid w:val="3E304B29"/>
    <w:rsid w:val="3E3A0D01"/>
    <w:rsid w:val="3E3A575D"/>
    <w:rsid w:val="3E3C34CE"/>
    <w:rsid w:val="3E491747"/>
    <w:rsid w:val="3E524A9F"/>
    <w:rsid w:val="3E52684D"/>
    <w:rsid w:val="3E57579A"/>
    <w:rsid w:val="3E5C147A"/>
    <w:rsid w:val="3E614CE2"/>
    <w:rsid w:val="3E666CAA"/>
    <w:rsid w:val="3E6D124E"/>
    <w:rsid w:val="3E703177"/>
    <w:rsid w:val="3E751487"/>
    <w:rsid w:val="3E791760"/>
    <w:rsid w:val="3E7E5894"/>
    <w:rsid w:val="3E983A09"/>
    <w:rsid w:val="3E9A6446"/>
    <w:rsid w:val="3E9E7CE5"/>
    <w:rsid w:val="3EA01CAF"/>
    <w:rsid w:val="3EA35219"/>
    <w:rsid w:val="3EA370A9"/>
    <w:rsid w:val="3EA41944"/>
    <w:rsid w:val="3EB05890"/>
    <w:rsid w:val="3EB2553E"/>
    <w:rsid w:val="3EB43064"/>
    <w:rsid w:val="3EB67051"/>
    <w:rsid w:val="3EBA2645"/>
    <w:rsid w:val="3EBC016B"/>
    <w:rsid w:val="3EC6723B"/>
    <w:rsid w:val="3ECA7E08"/>
    <w:rsid w:val="3EDB192E"/>
    <w:rsid w:val="3EDD37E5"/>
    <w:rsid w:val="3EDE27D7"/>
    <w:rsid w:val="3EE37DED"/>
    <w:rsid w:val="3EEA4CD8"/>
    <w:rsid w:val="3EF21DDE"/>
    <w:rsid w:val="3EF566CC"/>
    <w:rsid w:val="3EF75453"/>
    <w:rsid w:val="3EFE4C27"/>
    <w:rsid w:val="3EFE69D5"/>
    <w:rsid w:val="3EFF5B15"/>
    <w:rsid w:val="3F035D9A"/>
    <w:rsid w:val="3F051B12"/>
    <w:rsid w:val="3F0538C0"/>
    <w:rsid w:val="3F0D4E6A"/>
    <w:rsid w:val="3F125FDD"/>
    <w:rsid w:val="3F185CE9"/>
    <w:rsid w:val="3F203985"/>
    <w:rsid w:val="3F204B9E"/>
    <w:rsid w:val="3F23643C"/>
    <w:rsid w:val="3F2758A4"/>
    <w:rsid w:val="3F2F4DE1"/>
    <w:rsid w:val="3F317DB2"/>
    <w:rsid w:val="3F367F1D"/>
    <w:rsid w:val="3F3B4D36"/>
    <w:rsid w:val="3F3D5750"/>
    <w:rsid w:val="3F3E5024"/>
    <w:rsid w:val="3F4168C2"/>
    <w:rsid w:val="3F444EEA"/>
    <w:rsid w:val="3F4940F4"/>
    <w:rsid w:val="3F4C7741"/>
    <w:rsid w:val="3F4D214D"/>
    <w:rsid w:val="3F4F0FDF"/>
    <w:rsid w:val="3F5B5BD6"/>
    <w:rsid w:val="3F5B7984"/>
    <w:rsid w:val="3F5D194E"/>
    <w:rsid w:val="3F6820A1"/>
    <w:rsid w:val="3F685DFB"/>
    <w:rsid w:val="3F6D76B7"/>
    <w:rsid w:val="3F6E3B5B"/>
    <w:rsid w:val="3F6E4FAF"/>
    <w:rsid w:val="3F6F05A5"/>
    <w:rsid w:val="3F6F342F"/>
    <w:rsid w:val="3F7647BE"/>
    <w:rsid w:val="3F7A390C"/>
    <w:rsid w:val="3F7E18C4"/>
    <w:rsid w:val="3F8073EA"/>
    <w:rsid w:val="3F84512C"/>
    <w:rsid w:val="3F854A01"/>
    <w:rsid w:val="3F870779"/>
    <w:rsid w:val="3F9133A5"/>
    <w:rsid w:val="3F9214EA"/>
    <w:rsid w:val="3F930C2E"/>
    <w:rsid w:val="3F984734"/>
    <w:rsid w:val="3FA65787"/>
    <w:rsid w:val="3FAD4A14"/>
    <w:rsid w:val="3FB234FC"/>
    <w:rsid w:val="3FB928FC"/>
    <w:rsid w:val="3FBA2CF3"/>
    <w:rsid w:val="3FBA509A"/>
    <w:rsid w:val="3FBB0422"/>
    <w:rsid w:val="3FBD063E"/>
    <w:rsid w:val="3FBE76C3"/>
    <w:rsid w:val="3FBF43B6"/>
    <w:rsid w:val="3FC079FF"/>
    <w:rsid w:val="3FC76DC7"/>
    <w:rsid w:val="3FC94921"/>
    <w:rsid w:val="3FCE63A8"/>
    <w:rsid w:val="3FD11FAF"/>
    <w:rsid w:val="3FDA11F0"/>
    <w:rsid w:val="3FE23C01"/>
    <w:rsid w:val="3FE34CAB"/>
    <w:rsid w:val="3FEF43FE"/>
    <w:rsid w:val="3FF102E8"/>
    <w:rsid w:val="3FF43934"/>
    <w:rsid w:val="3FF77687"/>
    <w:rsid w:val="3FFA38AA"/>
    <w:rsid w:val="40041DC9"/>
    <w:rsid w:val="4006103B"/>
    <w:rsid w:val="40063D93"/>
    <w:rsid w:val="40082068"/>
    <w:rsid w:val="40093884"/>
    <w:rsid w:val="400A442B"/>
    <w:rsid w:val="40104C12"/>
    <w:rsid w:val="401144E6"/>
    <w:rsid w:val="4013025E"/>
    <w:rsid w:val="401364B0"/>
    <w:rsid w:val="401F39E9"/>
    <w:rsid w:val="4024246B"/>
    <w:rsid w:val="402978A4"/>
    <w:rsid w:val="402D6370"/>
    <w:rsid w:val="40326B2B"/>
    <w:rsid w:val="40330901"/>
    <w:rsid w:val="40387CC5"/>
    <w:rsid w:val="403A3A3D"/>
    <w:rsid w:val="403A4853"/>
    <w:rsid w:val="403C5A07"/>
    <w:rsid w:val="404228F2"/>
    <w:rsid w:val="40442B0E"/>
    <w:rsid w:val="4044666A"/>
    <w:rsid w:val="404546A9"/>
    <w:rsid w:val="404E74E8"/>
    <w:rsid w:val="4050500F"/>
    <w:rsid w:val="4053077B"/>
    <w:rsid w:val="405368AD"/>
    <w:rsid w:val="40552625"/>
    <w:rsid w:val="4057639D"/>
    <w:rsid w:val="405A7913"/>
    <w:rsid w:val="406242B4"/>
    <w:rsid w:val="406E36E7"/>
    <w:rsid w:val="406F36EF"/>
    <w:rsid w:val="40703903"/>
    <w:rsid w:val="407231D7"/>
    <w:rsid w:val="40754A75"/>
    <w:rsid w:val="407836C0"/>
    <w:rsid w:val="40790A6A"/>
    <w:rsid w:val="40833636"/>
    <w:rsid w:val="40835712"/>
    <w:rsid w:val="4086290C"/>
    <w:rsid w:val="408D092B"/>
    <w:rsid w:val="408D0C45"/>
    <w:rsid w:val="409356BF"/>
    <w:rsid w:val="40A45A04"/>
    <w:rsid w:val="40AA0BC3"/>
    <w:rsid w:val="40AB493B"/>
    <w:rsid w:val="40AC3EF0"/>
    <w:rsid w:val="40AD5AFD"/>
    <w:rsid w:val="40B32F2E"/>
    <w:rsid w:val="40B732E0"/>
    <w:rsid w:val="40BA4B7E"/>
    <w:rsid w:val="40C1308E"/>
    <w:rsid w:val="40C17CBA"/>
    <w:rsid w:val="40C652D1"/>
    <w:rsid w:val="40C668B8"/>
    <w:rsid w:val="40C8729B"/>
    <w:rsid w:val="40CF687B"/>
    <w:rsid w:val="40D24A15"/>
    <w:rsid w:val="40D479EE"/>
    <w:rsid w:val="40D55514"/>
    <w:rsid w:val="40D63A95"/>
    <w:rsid w:val="40D75730"/>
    <w:rsid w:val="40D914A8"/>
    <w:rsid w:val="40D9425A"/>
    <w:rsid w:val="40E01ACC"/>
    <w:rsid w:val="40E35E83"/>
    <w:rsid w:val="40E41CBF"/>
    <w:rsid w:val="40E439A9"/>
    <w:rsid w:val="40E64440"/>
    <w:rsid w:val="40E82EDA"/>
    <w:rsid w:val="40ED0AAF"/>
    <w:rsid w:val="40ED4F53"/>
    <w:rsid w:val="40F40C4B"/>
    <w:rsid w:val="40F51F23"/>
    <w:rsid w:val="40FB78EC"/>
    <w:rsid w:val="410B461F"/>
    <w:rsid w:val="410D1152"/>
    <w:rsid w:val="410F6C78"/>
    <w:rsid w:val="4110479E"/>
    <w:rsid w:val="411918A4"/>
    <w:rsid w:val="411B0ACC"/>
    <w:rsid w:val="411F5541"/>
    <w:rsid w:val="41200E85"/>
    <w:rsid w:val="412070D7"/>
    <w:rsid w:val="412169AB"/>
    <w:rsid w:val="412219A4"/>
    <w:rsid w:val="41263FC1"/>
    <w:rsid w:val="412C5A7C"/>
    <w:rsid w:val="412C782A"/>
    <w:rsid w:val="412F731A"/>
    <w:rsid w:val="413440D5"/>
    <w:rsid w:val="41344721"/>
    <w:rsid w:val="41386403"/>
    <w:rsid w:val="41405083"/>
    <w:rsid w:val="414069AA"/>
    <w:rsid w:val="41452699"/>
    <w:rsid w:val="41483F38"/>
    <w:rsid w:val="41517290"/>
    <w:rsid w:val="415216B4"/>
    <w:rsid w:val="4153125A"/>
    <w:rsid w:val="415723CD"/>
    <w:rsid w:val="416219AA"/>
    <w:rsid w:val="41652E22"/>
    <w:rsid w:val="416622B3"/>
    <w:rsid w:val="416D399E"/>
    <w:rsid w:val="41735459"/>
    <w:rsid w:val="41743475"/>
    <w:rsid w:val="41760AA5"/>
    <w:rsid w:val="417727A2"/>
    <w:rsid w:val="41792343"/>
    <w:rsid w:val="417B430D"/>
    <w:rsid w:val="417E7959"/>
    <w:rsid w:val="41801923"/>
    <w:rsid w:val="41807B75"/>
    <w:rsid w:val="418132C2"/>
    <w:rsid w:val="4182744A"/>
    <w:rsid w:val="41827D15"/>
    <w:rsid w:val="41870F04"/>
    <w:rsid w:val="418A4550"/>
    <w:rsid w:val="419D24D5"/>
    <w:rsid w:val="419D4283"/>
    <w:rsid w:val="41A41AB6"/>
    <w:rsid w:val="41AF3FB7"/>
    <w:rsid w:val="41BD3478"/>
    <w:rsid w:val="41C2018E"/>
    <w:rsid w:val="41C37A62"/>
    <w:rsid w:val="41D028AB"/>
    <w:rsid w:val="41DE664A"/>
    <w:rsid w:val="41E33C60"/>
    <w:rsid w:val="41E53E7C"/>
    <w:rsid w:val="41EA1493"/>
    <w:rsid w:val="41EE4ADF"/>
    <w:rsid w:val="41F45E6E"/>
    <w:rsid w:val="41F67E38"/>
    <w:rsid w:val="41F86948"/>
    <w:rsid w:val="41FA16D6"/>
    <w:rsid w:val="41FB36A0"/>
    <w:rsid w:val="41FD3134"/>
    <w:rsid w:val="41FE1AD4"/>
    <w:rsid w:val="42002A64"/>
    <w:rsid w:val="420936C7"/>
    <w:rsid w:val="420C4A90"/>
    <w:rsid w:val="420E6F2F"/>
    <w:rsid w:val="421A1D78"/>
    <w:rsid w:val="421A5B81"/>
    <w:rsid w:val="421A71E9"/>
    <w:rsid w:val="421B164C"/>
    <w:rsid w:val="421B789E"/>
    <w:rsid w:val="42246753"/>
    <w:rsid w:val="422724D3"/>
    <w:rsid w:val="42297609"/>
    <w:rsid w:val="4230334A"/>
    <w:rsid w:val="42315BFE"/>
    <w:rsid w:val="423A4637"/>
    <w:rsid w:val="423E334E"/>
    <w:rsid w:val="42402E61"/>
    <w:rsid w:val="4242307D"/>
    <w:rsid w:val="42435874"/>
    <w:rsid w:val="42442951"/>
    <w:rsid w:val="42461A40"/>
    <w:rsid w:val="42472441"/>
    <w:rsid w:val="424741EF"/>
    <w:rsid w:val="424B1F31"/>
    <w:rsid w:val="424C7A58"/>
    <w:rsid w:val="424E1A22"/>
    <w:rsid w:val="42503A57"/>
    <w:rsid w:val="42552DB0"/>
    <w:rsid w:val="425A3F23"/>
    <w:rsid w:val="4262727B"/>
    <w:rsid w:val="42695EF8"/>
    <w:rsid w:val="426C4306"/>
    <w:rsid w:val="426D00FA"/>
    <w:rsid w:val="42750D5C"/>
    <w:rsid w:val="42864D18"/>
    <w:rsid w:val="428B4A24"/>
    <w:rsid w:val="428C50F8"/>
    <w:rsid w:val="42962CDF"/>
    <w:rsid w:val="429F2355"/>
    <w:rsid w:val="42A6360C"/>
    <w:rsid w:val="42AA096F"/>
    <w:rsid w:val="42B0448A"/>
    <w:rsid w:val="42B1483C"/>
    <w:rsid w:val="42B20202"/>
    <w:rsid w:val="42B775C7"/>
    <w:rsid w:val="42C27D1A"/>
    <w:rsid w:val="42C31201"/>
    <w:rsid w:val="42C82DCC"/>
    <w:rsid w:val="42D71A17"/>
    <w:rsid w:val="42D737C5"/>
    <w:rsid w:val="42D75573"/>
    <w:rsid w:val="42D95503"/>
    <w:rsid w:val="42D9578F"/>
    <w:rsid w:val="42DE2DA6"/>
    <w:rsid w:val="42E163F2"/>
    <w:rsid w:val="42E27F91"/>
    <w:rsid w:val="42E72B70"/>
    <w:rsid w:val="42E80B4B"/>
    <w:rsid w:val="42EB54C2"/>
    <w:rsid w:val="42EF6D61"/>
    <w:rsid w:val="42F04887"/>
    <w:rsid w:val="42F26851"/>
    <w:rsid w:val="42F425C9"/>
    <w:rsid w:val="42F63D8E"/>
    <w:rsid w:val="42F75C15"/>
    <w:rsid w:val="42F779C3"/>
    <w:rsid w:val="42FC322C"/>
    <w:rsid w:val="42FE51F6"/>
    <w:rsid w:val="430255DB"/>
    <w:rsid w:val="430410F0"/>
    <w:rsid w:val="43097E84"/>
    <w:rsid w:val="430A1DED"/>
    <w:rsid w:val="430B346F"/>
    <w:rsid w:val="430C30C1"/>
    <w:rsid w:val="431625C4"/>
    <w:rsid w:val="4316390D"/>
    <w:rsid w:val="431762B8"/>
    <w:rsid w:val="431A1CB8"/>
    <w:rsid w:val="431B6D7A"/>
    <w:rsid w:val="431C2480"/>
    <w:rsid w:val="431C38CE"/>
    <w:rsid w:val="43252782"/>
    <w:rsid w:val="432A7D99"/>
    <w:rsid w:val="43393EE7"/>
    <w:rsid w:val="43396113"/>
    <w:rsid w:val="433F136A"/>
    <w:rsid w:val="434150E2"/>
    <w:rsid w:val="434C3F2D"/>
    <w:rsid w:val="434D1CD9"/>
    <w:rsid w:val="434F77FF"/>
    <w:rsid w:val="4352109E"/>
    <w:rsid w:val="435326DA"/>
    <w:rsid w:val="43544E16"/>
    <w:rsid w:val="43571729"/>
    <w:rsid w:val="43643AB0"/>
    <w:rsid w:val="43664B49"/>
    <w:rsid w:val="436B1AC1"/>
    <w:rsid w:val="436C03B1"/>
    <w:rsid w:val="436C6603"/>
    <w:rsid w:val="436D237B"/>
    <w:rsid w:val="437251FC"/>
    <w:rsid w:val="43851473"/>
    <w:rsid w:val="438D657A"/>
    <w:rsid w:val="43910F3B"/>
    <w:rsid w:val="439237EA"/>
    <w:rsid w:val="43970BED"/>
    <w:rsid w:val="439B2A45"/>
    <w:rsid w:val="43A51B15"/>
    <w:rsid w:val="43AA0EDA"/>
    <w:rsid w:val="43AC3014"/>
    <w:rsid w:val="43B21B3C"/>
    <w:rsid w:val="43B23C13"/>
    <w:rsid w:val="43B62F2F"/>
    <w:rsid w:val="43B753A5"/>
    <w:rsid w:val="43BA01E1"/>
    <w:rsid w:val="43BA32AA"/>
    <w:rsid w:val="43BB30E7"/>
    <w:rsid w:val="43BB6C43"/>
    <w:rsid w:val="43C401ED"/>
    <w:rsid w:val="43CB4A1B"/>
    <w:rsid w:val="43CD6976"/>
    <w:rsid w:val="43D146B8"/>
    <w:rsid w:val="43D56AEB"/>
    <w:rsid w:val="43D9531B"/>
    <w:rsid w:val="43DE2931"/>
    <w:rsid w:val="43E67878"/>
    <w:rsid w:val="43E808AC"/>
    <w:rsid w:val="43EB1B46"/>
    <w:rsid w:val="43EF4B3E"/>
    <w:rsid w:val="43F32881"/>
    <w:rsid w:val="43F565F9"/>
    <w:rsid w:val="43F87E97"/>
    <w:rsid w:val="43F9776B"/>
    <w:rsid w:val="44052591"/>
    <w:rsid w:val="44093E52"/>
    <w:rsid w:val="44095C00"/>
    <w:rsid w:val="440A1978"/>
    <w:rsid w:val="440C3942"/>
    <w:rsid w:val="44137372"/>
    <w:rsid w:val="4414020A"/>
    <w:rsid w:val="441722A4"/>
    <w:rsid w:val="441E180D"/>
    <w:rsid w:val="44223166"/>
    <w:rsid w:val="44272BFC"/>
    <w:rsid w:val="442944F4"/>
    <w:rsid w:val="442A3DC9"/>
    <w:rsid w:val="44307631"/>
    <w:rsid w:val="443B5CC1"/>
    <w:rsid w:val="443C5502"/>
    <w:rsid w:val="443F35D0"/>
    <w:rsid w:val="44403C9E"/>
    <w:rsid w:val="44404A7B"/>
    <w:rsid w:val="444924A1"/>
    <w:rsid w:val="444B4E82"/>
    <w:rsid w:val="44501A81"/>
    <w:rsid w:val="44544555"/>
    <w:rsid w:val="44550B05"/>
    <w:rsid w:val="44550E45"/>
    <w:rsid w:val="44562E10"/>
    <w:rsid w:val="445A2900"/>
    <w:rsid w:val="445C2059"/>
    <w:rsid w:val="44612749"/>
    <w:rsid w:val="44643504"/>
    <w:rsid w:val="446905F1"/>
    <w:rsid w:val="446D6B1F"/>
    <w:rsid w:val="446E1F07"/>
    <w:rsid w:val="446E63AB"/>
    <w:rsid w:val="447253F1"/>
    <w:rsid w:val="4475773A"/>
    <w:rsid w:val="447C2876"/>
    <w:rsid w:val="447F2366"/>
    <w:rsid w:val="44867251"/>
    <w:rsid w:val="448C6831"/>
    <w:rsid w:val="448C7785"/>
    <w:rsid w:val="448E25A9"/>
    <w:rsid w:val="44906321"/>
    <w:rsid w:val="449344A5"/>
    <w:rsid w:val="449669CC"/>
    <w:rsid w:val="44982F0D"/>
    <w:rsid w:val="44986F84"/>
    <w:rsid w:val="449A0F4E"/>
    <w:rsid w:val="449B0822"/>
    <w:rsid w:val="449F47B6"/>
    <w:rsid w:val="44A363BC"/>
    <w:rsid w:val="44AB2637"/>
    <w:rsid w:val="44AC2D8E"/>
    <w:rsid w:val="44AE681A"/>
    <w:rsid w:val="44B03DEF"/>
    <w:rsid w:val="44B164EF"/>
    <w:rsid w:val="44B32962"/>
    <w:rsid w:val="44B65543"/>
    <w:rsid w:val="44C14D99"/>
    <w:rsid w:val="44C164DB"/>
    <w:rsid w:val="44C53E38"/>
    <w:rsid w:val="44C85ABB"/>
    <w:rsid w:val="44D14C2C"/>
    <w:rsid w:val="44D202F8"/>
    <w:rsid w:val="44D206E8"/>
    <w:rsid w:val="44D8091B"/>
    <w:rsid w:val="44DC0F53"/>
    <w:rsid w:val="44E81CBA"/>
    <w:rsid w:val="44EC107E"/>
    <w:rsid w:val="44EF24B6"/>
    <w:rsid w:val="44FF5255"/>
    <w:rsid w:val="45050ABD"/>
    <w:rsid w:val="451029B6"/>
    <w:rsid w:val="45107462"/>
    <w:rsid w:val="45124F88"/>
    <w:rsid w:val="45126D36"/>
    <w:rsid w:val="451505D5"/>
    <w:rsid w:val="452029D3"/>
    <w:rsid w:val="45207111"/>
    <w:rsid w:val="452242A9"/>
    <w:rsid w:val="45232CF2"/>
    <w:rsid w:val="452627E2"/>
    <w:rsid w:val="452F5B3A"/>
    <w:rsid w:val="453A003B"/>
    <w:rsid w:val="453C0257"/>
    <w:rsid w:val="453E18DA"/>
    <w:rsid w:val="453F38A4"/>
    <w:rsid w:val="45401AF6"/>
    <w:rsid w:val="45404E88"/>
    <w:rsid w:val="45470B7B"/>
    <w:rsid w:val="45482758"/>
    <w:rsid w:val="454D4212"/>
    <w:rsid w:val="454E21E0"/>
    <w:rsid w:val="454F7F8B"/>
    <w:rsid w:val="4550785F"/>
    <w:rsid w:val="455410FD"/>
    <w:rsid w:val="45554E75"/>
    <w:rsid w:val="455F0C25"/>
    <w:rsid w:val="456017C3"/>
    <w:rsid w:val="45620AE1"/>
    <w:rsid w:val="456A0921"/>
    <w:rsid w:val="456D0411"/>
    <w:rsid w:val="4573517A"/>
    <w:rsid w:val="45736708"/>
    <w:rsid w:val="457F2E38"/>
    <w:rsid w:val="45842DEA"/>
    <w:rsid w:val="459534C4"/>
    <w:rsid w:val="459A3C6B"/>
    <w:rsid w:val="459B31D0"/>
    <w:rsid w:val="45A81449"/>
    <w:rsid w:val="45A831F7"/>
    <w:rsid w:val="45A930DA"/>
    <w:rsid w:val="45AD4CB1"/>
    <w:rsid w:val="45B93656"/>
    <w:rsid w:val="45C3174F"/>
    <w:rsid w:val="45CD0EAF"/>
    <w:rsid w:val="45CF2E79"/>
    <w:rsid w:val="45CF4C28"/>
    <w:rsid w:val="45D1372D"/>
    <w:rsid w:val="45DA653A"/>
    <w:rsid w:val="45DD0BAC"/>
    <w:rsid w:val="45DD7344"/>
    <w:rsid w:val="45DE130F"/>
    <w:rsid w:val="45EF0E26"/>
    <w:rsid w:val="45F20916"/>
    <w:rsid w:val="45F34FE3"/>
    <w:rsid w:val="45F4643C"/>
    <w:rsid w:val="45F75F2C"/>
    <w:rsid w:val="45FF375F"/>
    <w:rsid w:val="46003033"/>
    <w:rsid w:val="46100148"/>
    <w:rsid w:val="46162856"/>
    <w:rsid w:val="461B491C"/>
    <w:rsid w:val="461E795D"/>
    <w:rsid w:val="46274A64"/>
    <w:rsid w:val="4629258A"/>
    <w:rsid w:val="462A00B0"/>
    <w:rsid w:val="46357180"/>
    <w:rsid w:val="46362EF9"/>
    <w:rsid w:val="46456C98"/>
    <w:rsid w:val="46472A10"/>
    <w:rsid w:val="46496788"/>
    <w:rsid w:val="464B6395"/>
    <w:rsid w:val="46507900"/>
    <w:rsid w:val="465E2BBD"/>
    <w:rsid w:val="46647A66"/>
    <w:rsid w:val="466B2BA2"/>
    <w:rsid w:val="46712183"/>
    <w:rsid w:val="4671328F"/>
    <w:rsid w:val="467576A4"/>
    <w:rsid w:val="467E61C4"/>
    <w:rsid w:val="46843C64"/>
    <w:rsid w:val="46845A12"/>
    <w:rsid w:val="46847519"/>
    <w:rsid w:val="468772B0"/>
    <w:rsid w:val="468C0D6B"/>
    <w:rsid w:val="46902609"/>
    <w:rsid w:val="4698770F"/>
    <w:rsid w:val="469F0A9E"/>
    <w:rsid w:val="469F284C"/>
    <w:rsid w:val="46A2162C"/>
    <w:rsid w:val="46A83CD3"/>
    <w:rsid w:val="46AE7BBD"/>
    <w:rsid w:val="46B02CAB"/>
    <w:rsid w:val="46B362F7"/>
    <w:rsid w:val="46BD7176"/>
    <w:rsid w:val="46C3039E"/>
    <w:rsid w:val="46C87FF5"/>
    <w:rsid w:val="46CB53EF"/>
    <w:rsid w:val="46D02A05"/>
    <w:rsid w:val="46DB1905"/>
    <w:rsid w:val="46DD3374"/>
    <w:rsid w:val="46E75FA1"/>
    <w:rsid w:val="46E841F3"/>
    <w:rsid w:val="46EA66EF"/>
    <w:rsid w:val="46EB449C"/>
    <w:rsid w:val="46F30DEA"/>
    <w:rsid w:val="46F34946"/>
    <w:rsid w:val="46F56910"/>
    <w:rsid w:val="46F8008E"/>
    <w:rsid w:val="4707219F"/>
    <w:rsid w:val="47095F17"/>
    <w:rsid w:val="470F7F74"/>
    <w:rsid w:val="47106CAF"/>
    <w:rsid w:val="47121270"/>
    <w:rsid w:val="47152B0E"/>
    <w:rsid w:val="471A5428"/>
    <w:rsid w:val="471E7C15"/>
    <w:rsid w:val="47215957"/>
    <w:rsid w:val="472463A2"/>
    <w:rsid w:val="47266AC9"/>
    <w:rsid w:val="47290367"/>
    <w:rsid w:val="472D7E58"/>
    <w:rsid w:val="4733065F"/>
    <w:rsid w:val="47342061"/>
    <w:rsid w:val="4736312B"/>
    <w:rsid w:val="47395856"/>
    <w:rsid w:val="473F5DDD"/>
    <w:rsid w:val="47431498"/>
    <w:rsid w:val="4743767B"/>
    <w:rsid w:val="47462CC7"/>
    <w:rsid w:val="474657FE"/>
    <w:rsid w:val="47487906"/>
    <w:rsid w:val="47525B10"/>
    <w:rsid w:val="476051B9"/>
    <w:rsid w:val="476364D9"/>
    <w:rsid w:val="476528F7"/>
    <w:rsid w:val="476F0470"/>
    <w:rsid w:val="476F66C2"/>
    <w:rsid w:val="47737835"/>
    <w:rsid w:val="477535AD"/>
    <w:rsid w:val="47767A51"/>
    <w:rsid w:val="477E428F"/>
    <w:rsid w:val="47835CCA"/>
    <w:rsid w:val="478832E0"/>
    <w:rsid w:val="479559FD"/>
    <w:rsid w:val="47983D97"/>
    <w:rsid w:val="4799057C"/>
    <w:rsid w:val="479931C7"/>
    <w:rsid w:val="479A607C"/>
    <w:rsid w:val="47A65940"/>
    <w:rsid w:val="47B02837"/>
    <w:rsid w:val="47B73BC5"/>
    <w:rsid w:val="47C06F1E"/>
    <w:rsid w:val="47C50446"/>
    <w:rsid w:val="47CA56A6"/>
    <w:rsid w:val="47D06A35"/>
    <w:rsid w:val="47D46525"/>
    <w:rsid w:val="47D7186A"/>
    <w:rsid w:val="47D91D8D"/>
    <w:rsid w:val="47E726FC"/>
    <w:rsid w:val="47E81FD1"/>
    <w:rsid w:val="47EB51AB"/>
    <w:rsid w:val="47F210A1"/>
    <w:rsid w:val="47F44954"/>
    <w:rsid w:val="47F60B07"/>
    <w:rsid w:val="47F646ED"/>
    <w:rsid w:val="47F72214"/>
    <w:rsid w:val="47FC658A"/>
    <w:rsid w:val="47FD4F96"/>
    <w:rsid w:val="480126AE"/>
    <w:rsid w:val="480212E4"/>
    <w:rsid w:val="48085891"/>
    <w:rsid w:val="480908C5"/>
    <w:rsid w:val="480A0199"/>
    <w:rsid w:val="480E5EDB"/>
    <w:rsid w:val="48162122"/>
    <w:rsid w:val="481629E1"/>
    <w:rsid w:val="481B4154"/>
    <w:rsid w:val="481B63B6"/>
    <w:rsid w:val="481C6519"/>
    <w:rsid w:val="482033EC"/>
    <w:rsid w:val="48217291"/>
    <w:rsid w:val="482254E2"/>
    <w:rsid w:val="4823125B"/>
    <w:rsid w:val="48276F9D"/>
    <w:rsid w:val="482A1A6E"/>
    <w:rsid w:val="482B242A"/>
    <w:rsid w:val="482F072B"/>
    <w:rsid w:val="48300895"/>
    <w:rsid w:val="483376F0"/>
    <w:rsid w:val="4839282C"/>
    <w:rsid w:val="483A213A"/>
    <w:rsid w:val="48450036"/>
    <w:rsid w:val="48480CC1"/>
    <w:rsid w:val="48482414"/>
    <w:rsid w:val="484C255F"/>
    <w:rsid w:val="484E277B"/>
    <w:rsid w:val="484F23EF"/>
    <w:rsid w:val="48513146"/>
    <w:rsid w:val="48523474"/>
    <w:rsid w:val="48546AD3"/>
    <w:rsid w:val="485567E2"/>
    <w:rsid w:val="48594C7C"/>
    <w:rsid w:val="485B09F4"/>
    <w:rsid w:val="486378A9"/>
    <w:rsid w:val="48647CDF"/>
    <w:rsid w:val="4867053B"/>
    <w:rsid w:val="48671147"/>
    <w:rsid w:val="486B4A87"/>
    <w:rsid w:val="486F26F2"/>
    <w:rsid w:val="4871646A"/>
    <w:rsid w:val="48763A80"/>
    <w:rsid w:val="487A3570"/>
    <w:rsid w:val="48847F4B"/>
    <w:rsid w:val="48853CC3"/>
    <w:rsid w:val="48867F4E"/>
    <w:rsid w:val="488B752C"/>
    <w:rsid w:val="488C6E00"/>
    <w:rsid w:val="48914416"/>
    <w:rsid w:val="48946AC9"/>
    <w:rsid w:val="489B7043"/>
    <w:rsid w:val="48A51C70"/>
    <w:rsid w:val="48A91760"/>
    <w:rsid w:val="48AB197C"/>
    <w:rsid w:val="48AD3BDC"/>
    <w:rsid w:val="48BA1BBF"/>
    <w:rsid w:val="48BD345D"/>
    <w:rsid w:val="48C37EC0"/>
    <w:rsid w:val="48C447EC"/>
    <w:rsid w:val="48C4659A"/>
    <w:rsid w:val="48C60564"/>
    <w:rsid w:val="48C73151"/>
    <w:rsid w:val="48CA5208"/>
    <w:rsid w:val="48CA7928"/>
    <w:rsid w:val="48CB66CF"/>
    <w:rsid w:val="48CB6E33"/>
    <w:rsid w:val="48DA07D7"/>
    <w:rsid w:val="48DA6428"/>
    <w:rsid w:val="48E22EC4"/>
    <w:rsid w:val="48E409EA"/>
    <w:rsid w:val="48F03833"/>
    <w:rsid w:val="48F365AD"/>
    <w:rsid w:val="48F650FE"/>
    <w:rsid w:val="48F84495"/>
    <w:rsid w:val="48FD2DD0"/>
    <w:rsid w:val="48FD7CFE"/>
    <w:rsid w:val="490168B9"/>
    <w:rsid w:val="490746D8"/>
    <w:rsid w:val="490948F4"/>
    <w:rsid w:val="49155047"/>
    <w:rsid w:val="491C0E37"/>
    <w:rsid w:val="491D5CAA"/>
    <w:rsid w:val="491F7C74"/>
    <w:rsid w:val="49281B4A"/>
    <w:rsid w:val="492B03C7"/>
    <w:rsid w:val="492B483F"/>
    <w:rsid w:val="492C5CCF"/>
    <w:rsid w:val="492E569F"/>
    <w:rsid w:val="493354CD"/>
    <w:rsid w:val="49351245"/>
    <w:rsid w:val="493B06FE"/>
    <w:rsid w:val="493F20C4"/>
    <w:rsid w:val="49465201"/>
    <w:rsid w:val="494D658F"/>
    <w:rsid w:val="49520D6A"/>
    <w:rsid w:val="495F49B7"/>
    <w:rsid w:val="495F62C2"/>
    <w:rsid w:val="496038EF"/>
    <w:rsid w:val="49630FF2"/>
    <w:rsid w:val="49635DB3"/>
    <w:rsid w:val="49662DFB"/>
    <w:rsid w:val="4968161B"/>
    <w:rsid w:val="49736D23"/>
    <w:rsid w:val="49746212"/>
    <w:rsid w:val="497955D6"/>
    <w:rsid w:val="497A30FC"/>
    <w:rsid w:val="497E2B42"/>
    <w:rsid w:val="4981092F"/>
    <w:rsid w:val="49816BB0"/>
    <w:rsid w:val="49861AA1"/>
    <w:rsid w:val="498D2709"/>
    <w:rsid w:val="49900B72"/>
    <w:rsid w:val="49997A26"/>
    <w:rsid w:val="499E6DEB"/>
    <w:rsid w:val="499F0DB5"/>
    <w:rsid w:val="49A10689"/>
    <w:rsid w:val="49A5428F"/>
    <w:rsid w:val="49A60395"/>
    <w:rsid w:val="49A62E0B"/>
    <w:rsid w:val="49A81A17"/>
    <w:rsid w:val="49A85EBB"/>
    <w:rsid w:val="49AC2D5E"/>
    <w:rsid w:val="49B22896"/>
    <w:rsid w:val="49B605D8"/>
    <w:rsid w:val="49B87D1D"/>
    <w:rsid w:val="49B91E77"/>
    <w:rsid w:val="49BC54C3"/>
    <w:rsid w:val="49C12AD9"/>
    <w:rsid w:val="49C23456"/>
    <w:rsid w:val="49CD76D0"/>
    <w:rsid w:val="49D36FD8"/>
    <w:rsid w:val="49D4280C"/>
    <w:rsid w:val="49D547D7"/>
    <w:rsid w:val="49D96075"/>
    <w:rsid w:val="49DB003F"/>
    <w:rsid w:val="49E03FD4"/>
    <w:rsid w:val="49E52C6C"/>
    <w:rsid w:val="49F1736B"/>
    <w:rsid w:val="49F92273"/>
    <w:rsid w:val="4A02381D"/>
    <w:rsid w:val="4A0A4480"/>
    <w:rsid w:val="4A0D21C2"/>
    <w:rsid w:val="4A0F3952"/>
    <w:rsid w:val="4A105487"/>
    <w:rsid w:val="4A13323F"/>
    <w:rsid w:val="4A151C1D"/>
    <w:rsid w:val="4A163063"/>
    <w:rsid w:val="4A174DEF"/>
    <w:rsid w:val="4A190B67"/>
    <w:rsid w:val="4A1946C3"/>
    <w:rsid w:val="4A1C41B3"/>
    <w:rsid w:val="4A253068"/>
    <w:rsid w:val="4A271167"/>
    <w:rsid w:val="4A27131C"/>
    <w:rsid w:val="4A285C12"/>
    <w:rsid w:val="4A2A574B"/>
    <w:rsid w:val="4A2B42F6"/>
    <w:rsid w:val="4A38723F"/>
    <w:rsid w:val="4A3E672A"/>
    <w:rsid w:val="4A471230"/>
    <w:rsid w:val="4A484FA8"/>
    <w:rsid w:val="4A4A1CE0"/>
    <w:rsid w:val="4A513E5D"/>
    <w:rsid w:val="4A527BD5"/>
    <w:rsid w:val="4A541B9F"/>
    <w:rsid w:val="4A5C5CE8"/>
    <w:rsid w:val="4A64708A"/>
    <w:rsid w:val="4A6E2CCE"/>
    <w:rsid w:val="4A7344B6"/>
    <w:rsid w:val="4A7B6F65"/>
    <w:rsid w:val="4A8039C7"/>
    <w:rsid w:val="4A8307C3"/>
    <w:rsid w:val="4A851D59"/>
    <w:rsid w:val="4A857FAB"/>
    <w:rsid w:val="4A873D23"/>
    <w:rsid w:val="4A8F0E29"/>
    <w:rsid w:val="4A930919"/>
    <w:rsid w:val="4A946440"/>
    <w:rsid w:val="4A9621B8"/>
    <w:rsid w:val="4A9920FA"/>
    <w:rsid w:val="4AA246B9"/>
    <w:rsid w:val="4AAA68CA"/>
    <w:rsid w:val="4AB03279"/>
    <w:rsid w:val="4AB1346B"/>
    <w:rsid w:val="4AB40604"/>
    <w:rsid w:val="4AB83EDC"/>
    <w:rsid w:val="4ABD14F2"/>
    <w:rsid w:val="4ABF170F"/>
    <w:rsid w:val="4AC42881"/>
    <w:rsid w:val="4AC802C4"/>
    <w:rsid w:val="4ACB6DE5"/>
    <w:rsid w:val="4AD52CE0"/>
    <w:rsid w:val="4ADA167D"/>
    <w:rsid w:val="4ADB7BCB"/>
    <w:rsid w:val="4ADD7487"/>
    <w:rsid w:val="4ADF43BD"/>
    <w:rsid w:val="4AE747C1"/>
    <w:rsid w:val="4AE80D3C"/>
    <w:rsid w:val="4AF313B8"/>
    <w:rsid w:val="4AF64A04"/>
    <w:rsid w:val="4B01013B"/>
    <w:rsid w:val="4B0141C0"/>
    <w:rsid w:val="4B054C48"/>
    <w:rsid w:val="4B0F609E"/>
    <w:rsid w:val="4B114E79"/>
    <w:rsid w:val="4B166E55"/>
    <w:rsid w:val="4B1B446B"/>
    <w:rsid w:val="4B1E03C0"/>
    <w:rsid w:val="4B1F03FF"/>
    <w:rsid w:val="4B202CE0"/>
    <w:rsid w:val="4B23570A"/>
    <w:rsid w:val="4B294DDA"/>
    <w:rsid w:val="4B2C48CA"/>
    <w:rsid w:val="4B2E2169"/>
    <w:rsid w:val="4B332897"/>
    <w:rsid w:val="4B3566F3"/>
    <w:rsid w:val="4B386DCB"/>
    <w:rsid w:val="4B46598C"/>
    <w:rsid w:val="4B524331"/>
    <w:rsid w:val="4B531E57"/>
    <w:rsid w:val="4B5856BF"/>
    <w:rsid w:val="4B6D116B"/>
    <w:rsid w:val="4B775B0D"/>
    <w:rsid w:val="4B7C7600"/>
    <w:rsid w:val="4B881494"/>
    <w:rsid w:val="4B8A49BA"/>
    <w:rsid w:val="4B904E59"/>
    <w:rsid w:val="4B933133"/>
    <w:rsid w:val="4B9366F7"/>
    <w:rsid w:val="4B9D30D2"/>
    <w:rsid w:val="4BA803F5"/>
    <w:rsid w:val="4BAB1C93"/>
    <w:rsid w:val="4BAD5A0B"/>
    <w:rsid w:val="4BAE52DF"/>
    <w:rsid w:val="4BB260DE"/>
    <w:rsid w:val="4BB513ED"/>
    <w:rsid w:val="4BB87F0C"/>
    <w:rsid w:val="4BBC79FC"/>
    <w:rsid w:val="4BBE19C6"/>
    <w:rsid w:val="4BC45398"/>
    <w:rsid w:val="4BD21FAF"/>
    <w:rsid w:val="4BD5286C"/>
    <w:rsid w:val="4BE01E83"/>
    <w:rsid w:val="4BE11211"/>
    <w:rsid w:val="4BE13907"/>
    <w:rsid w:val="4BE156B5"/>
    <w:rsid w:val="4BE64A79"/>
    <w:rsid w:val="4BE92133"/>
    <w:rsid w:val="4BEB208F"/>
    <w:rsid w:val="4BEE2C71"/>
    <w:rsid w:val="4BF31E0F"/>
    <w:rsid w:val="4BF453E8"/>
    <w:rsid w:val="4BF93947"/>
    <w:rsid w:val="4BFA22D2"/>
    <w:rsid w:val="4BFB6776"/>
    <w:rsid w:val="4BFB6FBE"/>
    <w:rsid w:val="4C01437F"/>
    <w:rsid w:val="4C044CBD"/>
    <w:rsid w:val="4C067046"/>
    <w:rsid w:val="4C0849EF"/>
    <w:rsid w:val="4C0A4C0B"/>
    <w:rsid w:val="4C0D64AA"/>
    <w:rsid w:val="4C17135C"/>
    <w:rsid w:val="4C18757F"/>
    <w:rsid w:val="4C19436A"/>
    <w:rsid w:val="4C1F7ED2"/>
    <w:rsid w:val="4C2442A0"/>
    <w:rsid w:val="4C2F4672"/>
    <w:rsid w:val="4C3103EA"/>
    <w:rsid w:val="4C341C88"/>
    <w:rsid w:val="4C35155C"/>
    <w:rsid w:val="4C382CAE"/>
    <w:rsid w:val="4C393C27"/>
    <w:rsid w:val="4C3B239D"/>
    <w:rsid w:val="4C3B3607"/>
    <w:rsid w:val="4C3E48B5"/>
    <w:rsid w:val="4C4172EC"/>
    <w:rsid w:val="4C455C43"/>
    <w:rsid w:val="4C4B0D80"/>
    <w:rsid w:val="4C5B5467"/>
    <w:rsid w:val="4C5F2E23"/>
    <w:rsid w:val="4C6360CA"/>
    <w:rsid w:val="4C6A7B39"/>
    <w:rsid w:val="4C6F3DD2"/>
    <w:rsid w:val="4C724D94"/>
    <w:rsid w:val="4C7712A3"/>
    <w:rsid w:val="4C83676C"/>
    <w:rsid w:val="4C8B6299"/>
    <w:rsid w:val="4C8F18CC"/>
    <w:rsid w:val="4C947BAF"/>
    <w:rsid w:val="4C96024D"/>
    <w:rsid w:val="4C9646F1"/>
    <w:rsid w:val="4C9D15DC"/>
    <w:rsid w:val="4CA25EAB"/>
    <w:rsid w:val="4CA35E63"/>
    <w:rsid w:val="4CA50490"/>
    <w:rsid w:val="4CA65A11"/>
    <w:rsid w:val="4CA706AC"/>
    <w:rsid w:val="4CAA1871"/>
    <w:rsid w:val="4CAE3ECE"/>
    <w:rsid w:val="4CB26265"/>
    <w:rsid w:val="4CB37051"/>
    <w:rsid w:val="4CC27294"/>
    <w:rsid w:val="4CC36B68"/>
    <w:rsid w:val="4CC450BA"/>
    <w:rsid w:val="4CC4707B"/>
    <w:rsid w:val="4CC55DC1"/>
    <w:rsid w:val="4CC56D84"/>
    <w:rsid w:val="4CCE5C39"/>
    <w:rsid w:val="4CCF19B1"/>
    <w:rsid w:val="4CDA4CC2"/>
    <w:rsid w:val="4CDB3BA6"/>
    <w:rsid w:val="4CE4720A"/>
    <w:rsid w:val="4CE70AA9"/>
    <w:rsid w:val="4CE76CFB"/>
    <w:rsid w:val="4CEE1E37"/>
    <w:rsid w:val="4CEF795D"/>
    <w:rsid w:val="4CF11927"/>
    <w:rsid w:val="4CF257EA"/>
    <w:rsid w:val="4CF338F1"/>
    <w:rsid w:val="4CF3744D"/>
    <w:rsid w:val="4CF805A8"/>
    <w:rsid w:val="4CF94135"/>
    <w:rsid w:val="4CFA4C80"/>
    <w:rsid w:val="4CFB4554"/>
    <w:rsid w:val="4D000563"/>
    <w:rsid w:val="4D0A3801"/>
    <w:rsid w:val="4D0C050F"/>
    <w:rsid w:val="4D0C6761"/>
    <w:rsid w:val="4D0F7FFF"/>
    <w:rsid w:val="4D1675E0"/>
    <w:rsid w:val="4D1A2C2C"/>
    <w:rsid w:val="4D1B69A4"/>
    <w:rsid w:val="4D1D271C"/>
    <w:rsid w:val="4D256418"/>
    <w:rsid w:val="4D2729A1"/>
    <w:rsid w:val="4D3E70E5"/>
    <w:rsid w:val="4D403B2C"/>
    <w:rsid w:val="4D493511"/>
    <w:rsid w:val="4D5325E2"/>
    <w:rsid w:val="4D553D98"/>
    <w:rsid w:val="4D5819A6"/>
    <w:rsid w:val="4D5D0D6B"/>
    <w:rsid w:val="4D5E2FC0"/>
    <w:rsid w:val="4D5F4AE3"/>
    <w:rsid w:val="4D6E11CA"/>
    <w:rsid w:val="4D714816"/>
    <w:rsid w:val="4D730141"/>
    <w:rsid w:val="4D7A022C"/>
    <w:rsid w:val="4D810EFD"/>
    <w:rsid w:val="4D866514"/>
    <w:rsid w:val="4D883028"/>
    <w:rsid w:val="4D8B58D8"/>
    <w:rsid w:val="4D98731C"/>
    <w:rsid w:val="4D9E1AAF"/>
    <w:rsid w:val="4DA00BD6"/>
    <w:rsid w:val="4DAC2D37"/>
    <w:rsid w:val="4DB13F59"/>
    <w:rsid w:val="4DB2079C"/>
    <w:rsid w:val="4DB43081"/>
    <w:rsid w:val="4DB74893"/>
    <w:rsid w:val="4DBA7F6B"/>
    <w:rsid w:val="4DBE5CAD"/>
    <w:rsid w:val="4DC25072"/>
    <w:rsid w:val="4DC97277"/>
    <w:rsid w:val="4DD0543A"/>
    <w:rsid w:val="4DDA23BB"/>
    <w:rsid w:val="4DDD3C5A"/>
    <w:rsid w:val="4DE60D60"/>
    <w:rsid w:val="4DE82D2A"/>
    <w:rsid w:val="4DEF40B9"/>
    <w:rsid w:val="4DF94F37"/>
    <w:rsid w:val="4E040C40"/>
    <w:rsid w:val="4E0905AD"/>
    <w:rsid w:val="4E0D09E3"/>
    <w:rsid w:val="4E1028CD"/>
    <w:rsid w:val="4E14696C"/>
    <w:rsid w:val="4E191136"/>
    <w:rsid w:val="4E1924EF"/>
    <w:rsid w:val="4E1C4782"/>
    <w:rsid w:val="4E200716"/>
    <w:rsid w:val="4E200F08"/>
    <w:rsid w:val="4E220FEC"/>
    <w:rsid w:val="4E222E26"/>
    <w:rsid w:val="4E2310FC"/>
    <w:rsid w:val="4E241889"/>
    <w:rsid w:val="4E2421D1"/>
    <w:rsid w:val="4E2B0DA2"/>
    <w:rsid w:val="4E2B0E69"/>
    <w:rsid w:val="4E30022D"/>
    <w:rsid w:val="4E347D1E"/>
    <w:rsid w:val="4E382FEC"/>
    <w:rsid w:val="4E395334"/>
    <w:rsid w:val="4E404401"/>
    <w:rsid w:val="4E465CA3"/>
    <w:rsid w:val="4E47793B"/>
    <w:rsid w:val="4E4A12EF"/>
    <w:rsid w:val="4E4D0DDF"/>
    <w:rsid w:val="4E4F4B57"/>
    <w:rsid w:val="4E524648"/>
    <w:rsid w:val="4E546612"/>
    <w:rsid w:val="4E5B34FC"/>
    <w:rsid w:val="4E611D50"/>
    <w:rsid w:val="4E612CB6"/>
    <w:rsid w:val="4E6525CD"/>
    <w:rsid w:val="4E683E6B"/>
    <w:rsid w:val="4E6B74B7"/>
    <w:rsid w:val="4E6D76D3"/>
    <w:rsid w:val="4E724CEA"/>
    <w:rsid w:val="4E7319B9"/>
    <w:rsid w:val="4E787F6B"/>
    <w:rsid w:val="4E7B3B9E"/>
    <w:rsid w:val="4E87489D"/>
    <w:rsid w:val="4E8974AF"/>
    <w:rsid w:val="4E8C5DAC"/>
    <w:rsid w:val="4E916565"/>
    <w:rsid w:val="4E916F1E"/>
    <w:rsid w:val="4E946A0E"/>
    <w:rsid w:val="4E962786"/>
    <w:rsid w:val="4E98303E"/>
    <w:rsid w:val="4E9D0074"/>
    <w:rsid w:val="4EA824BA"/>
    <w:rsid w:val="4EAA3618"/>
    <w:rsid w:val="4EAA6232"/>
    <w:rsid w:val="4EB1136E"/>
    <w:rsid w:val="4EB42C0C"/>
    <w:rsid w:val="4EB66985"/>
    <w:rsid w:val="4EB819DC"/>
    <w:rsid w:val="4EBF2AC2"/>
    <w:rsid w:val="4EC15FC5"/>
    <w:rsid w:val="4EC17FAA"/>
    <w:rsid w:val="4EC310A1"/>
    <w:rsid w:val="4EC83494"/>
    <w:rsid w:val="4ECA0682"/>
    <w:rsid w:val="4ECC38F2"/>
    <w:rsid w:val="4ECC43FA"/>
    <w:rsid w:val="4ED92673"/>
    <w:rsid w:val="4EE03A01"/>
    <w:rsid w:val="4EE07EA5"/>
    <w:rsid w:val="4EE5726A"/>
    <w:rsid w:val="4EE74D90"/>
    <w:rsid w:val="4EE80B08"/>
    <w:rsid w:val="4EEA2AD2"/>
    <w:rsid w:val="4EEE4370"/>
    <w:rsid w:val="4F043B94"/>
    <w:rsid w:val="4F0516BA"/>
    <w:rsid w:val="4F0E67C1"/>
    <w:rsid w:val="4F1013DB"/>
    <w:rsid w:val="4F131572"/>
    <w:rsid w:val="4F165675"/>
    <w:rsid w:val="4F1A3361"/>
    <w:rsid w:val="4F1B46FE"/>
    <w:rsid w:val="4F1D4C56"/>
    <w:rsid w:val="4F241019"/>
    <w:rsid w:val="4F267C84"/>
    <w:rsid w:val="4F2E0C11"/>
    <w:rsid w:val="4F367915"/>
    <w:rsid w:val="4F3D7F1D"/>
    <w:rsid w:val="4F473877"/>
    <w:rsid w:val="4F4A79AA"/>
    <w:rsid w:val="4F4C553B"/>
    <w:rsid w:val="4F4F0B87"/>
    <w:rsid w:val="4F5C03C2"/>
    <w:rsid w:val="4F652159"/>
    <w:rsid w:val="4F6B3C13"/>
    <w:rsid w:val="4F6D2A87"/>
    <w:rsid w:val="4F7302D8"/>
    <w:rsid w:val="4F734876"/>
    <w:rsid w:val="4F787CF2"/>
    <w:rsid w:val="4F7932A9"/>
    <w:rsid w:val="4F7B673F"/>
    <w:rsid w:val="4F893693"/>
    <w:rsid w:val="4F8B1BBF"/>
    <w:rsid w:val="4F8E7901"/>
    <w:rsid w:val="4F8F0C47"/>
    <w:rsid w:val="4F9A0054"/>
    <w:rsid w:val="4F9C201E"/>
    <w:rsid w:val="4FA113E3"/>
    <w:rsid w:val="4FA17635"/>
    <w:rsid w:val="4FA47125"/>
    <w:rsid w:val="4FA9368F"/>
    <w:rsid w:val="4FAB2261"/>
    <w:rsid w:val="4FAC147C"/>
    <w:rsid w:val="4FAF1882"/>
    <w:rsid w:val="4FB629B4"/>
    <w:rsid w:val="4FBA6948"/>
    <w:rsid w:val="4FBC0DBE"/>
    <w:rsid w:val="4FBC446F"/>
    <w:rsid w:val="4FC20464"/>
    <w:rsid w:val="4FD60D23"/>
    <w:rsid w:val="4FDA2B47"/>
    <w:rsid w:val="4FDC0986"/>
    <w:rsid w:val="4FDC5C23"/>
    <w:rsid w:val="4FDF63AF"/>
    <w:rsid w:val="4FE237A9"/>
    <w:rsid w:val="4FE614EB"/>
    <w:rsid w:val="4FEB4D54"/>
    <w:rsid w:val="4FEF2732"/>
    <w:rsid w:val="4FF5141D"/>
    <w:rsid w:val="4FFA0AF3"/>
    <w:rsid w:val="4FFA0C47"/>
    <w:rsid w:val="50025BF9"/>
    <w:rsid w:val="5009707A"/>
    <w:rsid w:val="50100316"/>
    <w:rsid w:val="501112F3"/>
    <w:rsid w:val="501716A5"/>
    <w:rsid w:val="501C4F0D"/>
    <w:rsid w:val="501E4797"/>
    <w:rsid w:val="50202421"/>
    <w:rsid w:val="50290169"/>
    <w:rsid w:val="5032028D"/>
    <w:rsid w:val="503D11B0"/>
    <w:rsid w:val="503D5A0E"/>
    <w:rsid w:val="504639A3"/>
    <w:rsid w:val="504A1A7A"/>
    <w:rsid w:val="5052092F"/>
    <w:rsid w:val="50593A6B"/>
    <w:rsid w:val="5059588F"/>
    <w:rsid w:val="505D19CA"/>
    <w:rsid w:val="5060129E"/>
    <w:rsid w:val="50632ECA"/>
    <w:rsid w:val="50644FFF"/>
    <w:rsid w:val="506F328F"/>
    <w:rsid w:val="50747788"/>
    <w:rsid w:val="50760AC1"/>
    <w:rsid w:val="507629FF"/>
    <w:rsid w:val="507704C5"/>
    <w:rsid w:val="507D1AEF"/>
    <w:rsid w:val="5080549C"/>
    <w:rsid w:val="50863327"/>
    <w:rsid w:val="50865B9C"/>
    <w:rsid w:val="508B3E41"/>
    <w:rsid w:val="50940F47"/>
    <w:rsid w:val="50A56CB1"/>
    <w:rsid w:val="50AD060A"/>
    <w:rsid w:val="50AD2009"/>
    <w:rsid w:val="50C55641"/>
    <w:rsid w:val="50CD34F7"/>
    <w:rsid w:val="50CD6207"/>
    <w:rsid w:val="50D852D8"/>
    <w:rsid w:val="50DD28EE"/>
    <w:rsid w:val="50E1178F"/>
    <w:rsid w:val="50E76375"/>
    <w:rsid w:val="50EA500B"/>
    <w:rsid w:val="50EC2B32"/>
    <w:rsid w:val="50EC48E0"/>
    <w:rsid w:val="50F137B6"/>
    <w:rsid w:val="50F33EC0"/>
    <w:rsid w:val="50F555ED"/>
    <w:rsid w:val="50F61095"/>
    <w:rsid w:val="50F9524E"/>
    <w:rsid w:val="51024103"/>
    <w:rsid w:val="51027D7D"/>
    <w:rsid w:val="5105691F"/>
    <w:rsid w:val="5108493A"/>
    <w:rsid w:val="51087240"/>
    <w:rsid w:val="51094E51"/>
    <w:rsid w:val="510A120A"/>
    <w:rsid w:val="5116195C"/>
    <w:rsid w:val="51257DF2"/>
    <w:rsid w:val="51270797"/>
    <w:rsid w:val="512F2A1E"/>
    <w:rsid w:val="51316796"/>
    <w:rsid w:val="51360251"/>
    <w:rsid w:val="51361FFF"/>
    <w:rsid w:val="51362086"/>
    <w:rsid w:val="514364CA"/>
    <w:rsid w:val="51453FF0"/>
    <w:rsid w:val="5146601D"/>
    <w:rsid w:val="51474E8C"/>
    <w:rsid w:val="515429FF"/>
    <w:rsid w:val="515D57DD"/>
    <w:rsid w:val="515E50B1"/>
    <w:rsid w:val="51735AA4"/>
    <w:rsid w:val="51786173"/>
    <w:rsid w:val="517D7C2E"/>
    <w:rsid w:val="51824B2F"/>
    <w:rsid w:val="5184720E"/>
    <w:rsid w:val="518A40F8"/>
    <w:rsid w:val="518D4189"/>
    <w:rsid w:val="51911F10"/>
    <w:rsid w:val="51960CEF"/>
    <w:rsid w:val="51A16977"/>
    <w:rsid w:val="51A1708F"/>
    <w:rsid w:val="51A258E6"/>
    <w:rsid w:val="51A406B5"/>
    <w:rsid w:val="51A869D9"/>
    <w:rsid w:val="51AC5F66"/>
    <w:rsid w:val="51AD3795"/>
    <w:rsid w:val="51BC0756"/>
    <w:rsid w:val="51C468EB"/>
    <w:rsid w:val="51C4760A"/>
    <w:rsid w:val="51CE66DB"/>
    <w:rsid w:val="51D32058"/>
    <w:rsid w:val="51D76F4F"/>
    <w:rsid w:val="51DB38BA"/>
    <w:rsid w:val="51DF4444"/>
    <w:rsid w:val="51E17FAD"/>
    <w:rsid w:val="51E67581"/>
    <w:rsid w:val="51EB0762"/>
    <w:rsid w:val="51EC090F"/>
    <w:rsid w:val="51F55A16"/>
    <w:rsid w:val="51FB54F5"/>
    <w:rsid w:val="51FF4AE6"/>
    <w:rsid w:val="520619D1"/>
    <w:rsid w:val="52075749"/>
    <w:rsid w:val="520774F7"/>
    <w:rsid w:val="521F0CE5"/>
    <w:rsid w:val="52207D4C"/>
    <w:rsid w:val="5222272C"/>
    <w:rsid w:val="52271947"/>
    <w:rsid w:val="522F38BF"/>
    <w:rsid w:val="5248023B"/>
    <w:rsid w:val="525210BA"/>
    <w:rsid w:val="52524C16"/>
    <w:rsid w:val="52566047"/>
    <w:rsid w:val="525941F7"/>
    <w:rsid w:val="525C548E"/>
    <w:rsid w:val="526037D7"/>
    <w:rsid w:val="52642B9B"/>
    <w:rsid w:val="52650B61"/>
    <w:rsid w:val="526617C2"/>
    <w:rsid w:val="526861E8"/>
    <w:rsid w:val="52701540"/>
    <w:rsid w:val="52721893"/>
    <w:rsid w:val="5276096C"/>
    <w:rsid w:val="527728CF"/>
    <w:rsid w:val="52794D53"/>
    <w:rsid w:val="527A691C"/>
    <w:rsid w:val="527C0FAC"/>
    <w:rsid w:val="5281374D"/>
    <w:rsid w:val="52854FEC"/>
    <w:rsid w:val="528943B0"/>
    <w:rsid w:val="528A0854"/>
    <w:rsid w:val="528D5C4E"/>
    <w:rsid w:val="5290573F"/>
    <w:rsid w:val="529E3516"/>
    <w:rsid w:val="529F2AD5"/>
    <w:rsid w:val="52A17A2F"/>
    <w:rsid w:val="52A300A5"/>
    <w:rsid w:val="52AA2CA4"/>
    <w:rsid w:val="52B15DE1"/>
    <w:rsid w:val="52B551A5"/>
    <w:rsid w:val="52B753C1"/>
    <w:rsid w:val="52BB2142"/>
    <w:rsid w:val="52BD12F8"/>
    <w:rsid w:val="52BE2228"/>
    <w:rsid w:val="52C76699"/>
    <w:rsid w:val="52C84ED8"/>
    <w:rsid w:val="52C9193E"/>
    <w:rsid w:val="52CC7DA0"/>
    <w:rsid w:val="52CF6267"/>
    <w:rsid w:val="52D249B0"/>
    <w:rsid w:val="52D428F3"/>
    <w:rsid w:val="52D72187"/>
    <w:rsid w:val="52DB6AC5"/>
    <w:rsid w:val="52E31D12"/>
    <w:rsid w:val="52E635B0"/>
    <w:rsid w:val="52E7699A"/>
    <w:rsid w:val="52E837CD"/>
    <w:rsid w:val="52ED0DE3"/>
    <w:rsid w:val="52F15371"/>
    <w:rsid w:val="52F21F55"/>
    <w:rsid w:val="52F27A98"/>
    <w:rsid w:val="52FC2DD4"/>
    <w:rsid w:val="52FC308C"/>
    <w:rsid w:val="530879CB"/>
    <w:rsid w:val="5311687F"/>
    <w:rsid w:val="5319161B"/>
    <w:rsid w:val="53191BD8"/>
    <w:rsid w:val="531D3476"/>
    <w:rsid w:val="531E7A87"/>
    <w:rsid w:val="532319B6"/>
    <w:rsid w:val="532760A3"/>
    <w:rsid w:val="53334A48"/>
    <w:rsid w:val="5336480B"/>
    <w:rsid w:val="53381997"/>
    <w:rsid w:val="533D7674"/>
    <w:rsid w:val="533F31EA"/>
    <w:rsid w:val="534053B7"/>
    <w:rsid w:val="534C56D7"/>
    <w:rsid w:val="534C7B85"/>
    <w:rsid w:val="53511372"/>
    <w:rsid w:val="5354676C"/>
    <w:rsid w:val="535624E4"/>
    <w:rsid w:val="535D3873"/>
    <w:rsid w:val="535E38B8"/>
    <w:rsid w:val="53622027"/>
    <w:rsid w:val="536C79C4"/>
    <w:rsid w:val="536E275A"/>
    <w:rsid w:val="536E3CD2"/>
    <w:rsid w:val="536F35A6"/>
    <w:rsid w:val="53746BFD"/>
    <w:rsid w:val="537A08C9"/>
    <w:rsid w:val="537C0582"/>
    <w:rsid w:val="537D2167"/>
    <w:rsid w:val="538E7ED0"/>
    <w:rsid w:val="53980D4F"/>
    <w:rsid w:val="53997534"/>
    <w:rsid w:val="53A02B4B"/>
    <w:rsid w:val="53A5061D"/>
    <w:rsid w:val="53A616BE"/>
    <w:rsid w:val="53A70F92"/>
    <w:rsid w:val="53A72D40"/>
    <w:rsid w:val="53A87670"/>
    <w:rsid w:val="53A96706"/>
    <w:rsid w:val="53B042EA"/>
    <w:rsid w:val="53B611D5"/>
    <w:rsid w:val="53B65679"/>
    <w:rsid w:val="53BE28FB"/>
    <w:rsid w:val="53C15826"/>
    <w:rsid w:val="53C1790B"/>
    <w:rsid w:val="53C366AA"/>
    <w:rsid w:val="53CC27A6"/>
    <w:rsid w:val="53CE651E"/>
    <w:rsid w:val="53CF6258"/>
    <w:rsid w:val="53D14261"/>
    <w:rsid w:val="53D17946"/>
    <w:rsid w:val="53D61877"/>
    <w:rsid w:val="53D6485C"/>
    <w:rsid w:val="53D93A4E"/>
    <w:rsid w:val="53DA4EC3"/>
    <w:rsid w:val="53DA5F05"/>
    <w:rsid w:val="53DE791F"/>
    <w:rsid w:val="53E21FCA"/>
    <w:rsid w:val="53F90A4E"/>
    <w:rsid w:val="53FB0F79"/>
    <w:rsid w:val="53FD32A8"/>
    <w:rsid w:val="540208BE"/>
    <w:rsid w:val="541303D5"/>
    <w:rsid w:val="54176117"/>
    <w:rsid w:val="541923EC"/>
    <w:rsid w:val="541C2691"/>
    <w:rsid w:val="541F3522"/>
    <w:rsid w:val="541F781D"/>
    <w:rsid w:val="54216B80"/>
    <w:rsid w:val="54221C79"/>
    <w:rsid w:val="54272508"/>
    <w:rsid w:val="542B6B6B"/>
    <w:rsid w:val="542C1497"/>
    <w:rsid w:val="54302D35"/>
    <w:rsid w:val="54322F51"/>
    <w:rsid w:val="543842E0"/>
    <w:rsid w:val="54462559"/>
    <w:rsid w:val="544669FD"/>
    <w:rsid w:val="544B5DC1"/>
    <w:rsid w:val="544B78E9"/>
    <w:rsid w:val="544E0A8C"/>
    <w:rsid w:val="545033D7"/>
    <w:rsid w:val="54534C76"/>
    <w:rsid w:val="545835D0"/>
    <w:rsid w:val="545F186C"/>
    <w:rsid w:val="54615FF5"/>
    <w:rsid w:val="54622097"/>
    <w:rsid w:val="54624EB9"/>
    <w:rsid w:val="546450D5"/>
    <w:rsid w:val="546724CF"/>
    <w:rsid w:val="54695C17"/>
    <w:rsid w:val="546E1AAF"/>
    <w:rsid w:val="54701DC0"/>
    <w:rsid w:val="547215A0"/>
    <w:rsid w:val="547370C6"/>
    <w:rsid w:val="5474391D"/>
    <w:rsid w:val="54770964"/>
    <w:rsid w:val="547A66A6"/>
    <w:rsid w:val="547C41CC"/>
    <w:rsid w:val="547D3499"/>
    <w:rsid w:val="547F6E9B"/>
    <w:rsid w:val="54817A35"/>
    <w:rsid w:val="548412D3"/>
    <w:rsid w:val="54910777"/>
    <w:rsid w:val="54912F8E"/>
    <w:rsid w:val="54931516"/>
    <w:rsid w:val="54936DF7"/>
    <w:rsid w:val="54971006"/>
    <w:rsid w:val="54997697"/>
    <w:rsid w:val="549C03CB"/>
    <w:rsid w:val="54A31759"/>
    <w:rsid w:val="54A379AB"/>
    <w:rsid w:val="54AB4AB2"/>
    <w:rsid w:val="54AD6A7C"/>
    <w:rsid w:val="54B605FA"/>
    <w:rsid w:val="54BC0A6D"/>
    <w:rsid w:val="54C33BA9"/>
    <w:rsid w:val="54C6369A"/>
    <w:rsid w:val="54D04518"/>
    <w:rsid w:val="54D97871"/>
    <w:rsid w:val="54E92B82"/>
    <w:rsid w:val="54EA37EC"/>
    <w:rsid w:val="54EB1352"/>
    <w:rsid w:val="54EC75A4"/>
    <w:rsid w:val="54EE1F6B"/>
    <w:rsid w:val="54F876CF"/>
    <w:rsid w:val="54FC355F"/>
    <w:rsid w:val="54FF095A"/>
    <w:rsid w:val="55000754"/>
    <w:rsid w:val="5501154E"/>
    <w:rsid w:val="550146D2"/>
    <w:rsid w:val="5503669C"/>
    <w:rsid w:val="55086D57"/>
    <w:rsid w:val="550E1021"/>
    <w:rsid w:val="55115959"/>
    <w:rsid w:val="551D59AF"/>
    <w:rsid w:val="551F1098"/>
    <w:rsid w:val="55201075"/>
    <w:rsid w:val="55210F70"/>
    <w:rsid w:val="55236D3E"/>
    <w:rsid w:val="55254864"/>
    <w:rsid w:val="552C6050"/>
    <w:rsid w:val="552D3BA1"/>
    <w:rsid w:val="5536081F"/>
    <w:rsid w:val="553B5E36"/>
    <w:rsid w:val="55403DF7"/>
    <w:rsid w:val="5543118E"/>
    <w:rsid w:val="55482300"/>
    <w:rsid w:val="55491271"/>
    <w:rsid w:val="554E25D0"/>
    <w:rsid w:val="555420CC"/>
    <w:rsid w:val="555D3FFE"/>
    <w:rsid w:val="5563713A"/>
    <w:rsid w:val="55651104"/>
    <w:rsid w:val="55652EB2"/>
    <w:rsid w:val="55654C60"/>
    <w:rsid w:val="55664351"/>
    <w:rsid w:val="556A671B"/>
    <w:rsid w:val="556D7B55"/>
    <w:rsid w:val="556F3D31"/>
    <w:rsid w:val="557355CF"/>
    <w:rsid w:val="5578456C"/>
    <w:rsid w:val="557B0928"/>
    <w:rsid w:val="55822416"/>
    <w:rsid w:val="5583514A"/>
    <w:rsid w:val="558566DB"/>
    <w:rsid w:val="558F1CDD"/>
    <w:rsid w:val="55935C72"/>
    <w:rsid w:val="55942D51"/>
    <w:rsid w:val="55943798"/>
    <w:rsid w:val="55951ECF"/>
    <w:rsid w:val="55966EF8"/>
    <w:rsid w:val="559B4B26"/>
    <w:rsid w:val="559D089E"/>
    <w:rsid w:val="559D43FA"/>
    <w:rsid w:val="55A00D17"/>
    <w:rsid w:val="55A75279"/>
    <w:rsid w:val="55B21658"/>
    <w:rsid w:val="55B61960"/>
    <w:rsid w:val="55C139AB"/>
    <w:rsid w:val="55C60E2A"/>
    <w:rsid w:val="55C645F4"/>
    <w:rsid w:val="55CB635A"/>
    <w:rsid w:val="55CC7603"/>
    <w:rsid w:val="55CE0A58"/>
    <w:rsid w:val="55D32512"/>
    <w:rsid w:val="55D342C0"/>
    <w:rsid w:val="55DA38A0"/>
    <w:rsid w:val="55DB2EFA"/>
    <w:rsid w:val="55DF2C65"/>
    <w:rsid w:val="55E06B76"/>
    <w:rsid w:val="55E53FF3"/>
    <w:rsid w:val="55E55DA1"/>
    <w:rsid w:val="55EA4E82"/>
    <w:rsid w:val="55EE2EA8"/>
    <w:rsid w:val="55F61D5C"/>
    <w:rsid w:val="55F935FB"/>
    <w:rsid w:val="55FE02CC"/>
    <w:rsid w:val="55FF3307"/>
    <w:rsid w:val="56010E2D"/>
    <w:rsid w:val="5604752C"/>
    <w:rsid w:val="56051FA0"/>
    <w:rsid w:val="56066443"/>
    <w:rsid w:val="56070731"/>
    <w:rsid w:val="56075D18"/>
    <w:rsid w:val="56084906"/>
    <w:rsid w:val="560E354A"/>
    <w:rsid w:val="56107D5F"/>
    <w:rsid w:val="561A0B33"/>
    <w:rsid w:val="561B17C3"/>
    <w:rsid w:val="561F12B3"/>
    <w:rsid w:val="561F3061"/>
    <w:rsid w:val="56220DA3"/>
    <w:rsid w:val="562468CA"/>
    <w:rsid w:val="56310FE7"/>
    <w:rsid w:val="56353ACA"/>
    <w:rsid w:val="56371E97"/>
    <w:rsid w:val="5638757E"/>
    <w:rsid w:val="56391D90"/>
    <w:rsid w:val="56431E52"/>
    <w:rsid w:val="564725B8"/>
    <w:rsid w:val="56513437"/>
    <w:rsid w:val="565463B1"/>
    <w:rsid w:val="56551179"/>
    <w:rsid w:val="56574EF1"/>
    <w:rsid w:val="565E627F"/>
    <w:rsid w:val="566278C5"/>
    <w:rsid w:val="56682C5A"/>
    <w:rsid w:val="56737851"/>
    <w:rsid w:val="56755377"/>
    <w:rsid w:val="56757125"/>
    <w:rsid w:val="567A4548"/>
    <w:rsid w:val="567F7FA4"/>
    <w:rsid w:val="56815ACA"/>
    <w:rsid w:val="56816649"/>
    <w:rsid w:val="568832FC"/>
    <w:rsid w:val="568F468B"/>
    <w:rsid w:val="56936E68"/>
    <w:rsid w:val="5697709C"/>
    <w:rsid w:val="569A4D16"/>
    <w:rsid w:val="56A33C92"/>
    <w:rsid w:val="56AE2637"/>
    <w:rsid w:val="56B51C18"/>
    <w:rsid w:val="56BA0FDC"/>
    <w:rsid w:val="56BC2FA6"/>
    <w:rsid w:val="56BC4D54"/>
    <w:rsid w:val="56BC6B02"/>
    <w:rsid w:val="56BD287A"/>
    <w:rsid w:val="56BF65F2"/>
    <w:rsid w:val="56C4496D"/>
    <w:rsid w:val="56C708EE"/>
    <w:rsid w:val="56C92B53"/>
    <w:rsid w:val="56D04B8C"/>
    <w:rsid w:val="56D55E16"/>
    <w:rsid w:val="56D7455D"/>
    <w:rsid w:val="56D77DE0"/>
    <w:rsid w:val="56DC0F52"/>
    <w:rsid w:val="56DC4338"/>
    <w:rsid w:val="56DD6C8E"/>
    <w:rsid w:val="56DE116E"/>
    <w:rsid w:val="56DE41B9"/>
    <w:rsid w:val="56DF2EF5"/>
    <w:rsid w:val="56E04EE6"/>
    <w:rsid w:val="56E542AB"/>
    <w:rsid w:val="56EA18C1"/>
    <w:rsid w:val="56EB5639"/>
    <w:rsid w:val="56EE0C86"/>
    <w:rsid w:val="56F50266"/>
    <w:rsid w:val="56F52014"/>
    <w:rsid w:val="56F823BF"/>
    <w:rsid w:val="56FB1AD9"/>
    <w:rsid w:val="56FC4DE8"/>
    <w:rsid w:val="57007337"/>
    <w:rsid w:val="57087F99"/>
    <w:rsid w:val="570F4305"/>
    <w:rsid w:val="57120E18"/>
    <w:rsid w:val="571B7CCD"/>
    <w:rsid w:val="571C5F7A"/>
    <w:rsid w:val="571E156B"/>
    <w:rsid w:val="57226315"/>
    <w:rsid w:val="57297951"/>
    <w:rsid w:val="572A2122"/>
    <w:rsid w:val="572D7F1A"/>
    <w:rsid w:val="57482A8C"/>
    <w:rsid w:val="574B2F01"/>
    <w:rsid w:val="574B7C88"/>
    <w:rsid w:val="57603931"/>
    <w:rsid w:val="57630735"/>
    <w:rsid w:val="5765719A"/>
    <w:rsid w:val="576C64D8"/>
    <w:rsid w:val="57727B09"/>
    <w:rsid w:val="577675F9"/>
    <w:rsid w:val="5778511F"/>
    <w:rsid w:val="577B69BD"/>
    <w:rsid w:val="577E202E"/>
    <w:rsid w:val="57883B27"/>
    <w:rsid w:val="57914433"/>
    <w:rsid w:val="579161E1"/>
    <w:rsid w:val="579E7811"/>
    <w:rsid w:val="57A44166"/>
    <w:rsid w:val="57A75A04"/>
    <w:rsid w:val="57AA104B"/>
    <w:rsid w:val="57AB79F3"/>
    <w:rsid w:val="57B1418D"/>
    <w:rsid w:val="57B343A9"/>
    <w:rsid w:val="57C00874"/>
    <w:rsid w:val="57D1482F"/>
    <w:rsid w:val="57D52571"/>
    <w:rsid w:val="57D61E46"/>
    <w:rsid w:val="57DB745C"/>
    <w:rsid w:val="57E26A3C"/>
    <w:rsid w:val="57ED3220"/>
    <w:rsid w:val="57EE53E1"/>
    <w:rsid w:val="57EF2F07"/>
    <w:rsid w:val="57F20D57"/>
    <w:rsid w:val="57F2375D"/>
    <w:rsid w:val="57F853F9"/>
    <w:rsid w:val="57FD5624"/>
    <w:rsid w:val="57FE67B4"/>
    <w:rsid w:val="57FF139C"/>
    <w:rsid w:val="57FF75EE"/>
    <w:rsid w:val="58072EA5"/>
    <w:rsid w:val="580746F5"/>
    <w:rsid w:val="5809221B"/>
    <w:rsid w:val="580A39DC"/>
    <w:rsid w:val="581666E6"/>
    <w:rsid w:val="58214533"/>
    <w:rsid w:val="582E2CD1"/>
    <w:rsid w:val="582E58E1"/>
    <w:rsid w:val="58365D8B"/>
    <w:rsid w:val="58387355"/>
    <w:rsid w:val="58493B9F"/>
    <w:rsid w:val="58496ABB"/>
    <w:rsid w:val="58550FBC"/>
    <w:rsid w:val="58610430"/>
    <w:rsid w:val="5865650E"/>
    <w:rsid w:val="586B07E0"/>
    <w:rsid w:val="586B4C84"/>
    <w:rsid w:val="586D09FC"/>
    <w:rsid w:val="586E13A1"/>
    <w:rsid w:val="588023FA"/>
    <w:rsid w:val="58825B29"/>
    <w:rsid w:val="58850B9C"/>
    <w:rsid w:val="589137AF"/>
    <w:rsid w:val="58922210"/>
    <w:rsid w:val="58A5228F"/>
    <w:rsid w:val="58A61B6F"/>
    <w:rsid w:val="58A9755A"/>
    <w:rsid w:val="58AB1524"/>
    <w:rsid w:val="58AE4B70"/>
    <w:rsid w:val="58B02697"/>
    <w:rsid w:val="58B13598"/>
    <w:rsid w:val="58B5011A"/>
    <w:rsid w:val="58B57CAD"/>
    <w:rsid w:val="58B66DD6"/>
    <w:rsid w:val="58B8779D"/>
    <w:rsid w:val="58B959EF"/>
    <w:rsid w:val="58C6296A"/>
    <w:rsid w:val="58D02D39"/>
    <w:rsid w:val="58D22931"/>
    <w:rsid w:val="58D740C7"/>
    <w:rsid w:val="58D81BED"/>
    <w:rsid w:val="58DC7930"/>
    <w:rsid w:val="58E10AA2"/>
    <w:rsid w:val="58E135C5"/>
    <w:rsid w:val="58F46A27"/>
    <w:rsid w:val="58F75710"/>
    <w:rsid w:val="58F76F6F"/>
    <w:rsid w:val="58FB7AAC"/>
    <w:rsid w:val="59013E04"/>
    <w:rsid w:val="59084281"/>
    <w:rsid w:val="59097FF9"/>
    <w:rsid w:val="590E37BF"/>
    <w:rsid w:val="591D1391"/>
    <w:rsid w:val="59301A29"/>
    <w:rsid w:val="593432C8"/>
    <w:rsid w:val="593917EF"/>
    <w:rsid w:val="5939464F"/>
    <w:rsid w:val="59457283"/>
    <w:rsid w:val="59484FC5"/>
    <w:rsid w:val="59486D73"/>
    <w:rsid w:val="594F1EAF"/>
    <w:rsid w:val="59572FF4"/>
    <w:rsid w:val="59594ADC"/>
    <w:rsid w:val="595E723E"/>
    <w:rsid w:val="596811C3"/>
    <w:rsid w:val="59684D1F"/>
    <w:rsid w:val="59701E26"/>
    <w:rsid w:val="59745880"/>
    <w:rsid w:val="597638E0"/>
    <w:rsid w:val="59850588"/>
    <w:rsid w:val="59861649"/>
    <w:rsid w:val="59881C43"/>
    <w:rsid w:val="59883613"/>
    <w:rsid w:val="598A13F7"/>
    <w:rsid w:val="598C6FAB"/>
    <w:rsid w:val="59967ADE"/>
    <w:rsid w:val="599C40CA"/>
    <w:rsid w:val="599D617C"/>
    <w:rsid w:val="59A418DF"/>
    <w:rsid w:val="59A65848"/>
    <w:rsid w:val="59A87812"/>
    <w:rsid w:val="59A95CE4"/>
    <w:rsid w:val="59AA0910"/>
    <w:rsid w:val="59AB192B"/>
    <w:rsid w:val="59AD45FE"/>
    <w:rsid w:val="59B256EE"/>
    <w:rsid w:val="59B94D7C"/>
    <w:rsid w:val="59BC46C1"/>
    <w:rsid w:val="59BD531D"/>
    <w:rsid w:val="59C42B99"/>
    <w:rsid w:val="59C53F20"/>
    <w:rsid w:val="59C64C9B"/>
    <w:rsid w:val="59C86B3A"/>
    <w:rsid w:val="59CA7788"/>
    <w:rsid w:val="59CE54CA"/>
    <w:rsid w:val="59D9224D"/>
    <w:rsid w:val="59DB3743"/>
    <w:rsid w:val="59DC4000"/>
    <w:rsid w:val="59E24AD2"/>
    <w:rsid w:val="59E56370"/>
    <w:rsid w:val="59E92304"/>
    <w:rsid w:val="59EB04A1"/>
    <w:rsid w:val="59EB1299"/>
    <w:rsid w:val="59EC5950"/>
    <w:rsid w:val="59F34F31"/>
    <w:rsid w:val="59F563B2"/>
    <w:rsid w:val="59FE4533"/>
    <w:rsid w:val="59FF38D6"/>
    <w:rsid w:val="5A010FCF"/>
    <w:rsid w:val="5A0A5DD6"/>
    <w:rsid w:val="5A1153B7"/>
    <w:rsid w:val="5A126159"/>
    <w:rsid w:val="5A1D1FAE"/>
    <w:rsid w:val="5A2055FA"/>
    <w:rsid w:val="5A234A6D"/>
    <w:rsid w:val="5A292701"/>
    <w:rsid w:val="5A2C3F9F"/>
    <w:rsid w:val="5A2D7B6F"/>
    <w:rsid w:val="5A36306F"/>
    <w:rsid w:val="5A3D6ADB"/>
    <w:rsid w:val="5A3F2E3A"/>
    <w:rsid w:val="5A403EEE"/>
    <w:rsid w:val="5A41124D"/>
    <w:rsid w:val="5A421A14"/>
    <w:rsid w:val="5A490FF5"/>
    <w:rsid w:val="5A494D86"/>
    <w:rsid w:val="5A4A08C9"/>
    <w:rsid w:val="5A4E2167"/>
    <w:rsid w:val="5A517EA9"/>
    <w:rsid w:val="5A550E41"/>
    <w:rsid w:val="5A5A6D5E"/>
    <w:rsid w:val="5A603ED1"/>
    <w:rsid w:val="5A643739"/>
    <w:rsid w:val="5A6C083F"/>
    <w:rsid w:val="5A6E2809"/>
    <w:rsid w:val="5A715E56"/>
    <w:rsid w:val="5A7445FC"/>
    <w:rsid w:val="5A7476F4"/>
    <w:rsid w:val="5A7870EE"/>
    <w:rsid w:val="5A821E11"/>
    <w:rsid w:val="5A870975"/>
    <w:rsid w:val="5A8913F1"/>
    <w:rsid w:val="5A8B5169"/>
    <w:rsid w:val="5A8E1044"/>
    <w:rsid w:val="5A920BA5"/>
    <w:rsid w:val="5A9304C2"/>
    <w:rsid w:val="5A965153"/>
    <w:rsid w:val="5A9B11BD"/>
    <w:rsid w:val="5A9B292E"/>
    <w:rsid w:val="5A9E7155"/>
    <w:rsid w:val="5AA12BDF"/>
    <w:rsid w:val="5AA14CD4"/>
    <w:rsid w:val="5AA91A93"/>
    <w:rsid w:val="5AAE2C06"/>
    <w:rsid w:val="5ABF12B7"/>
    <w:rsid w:val="5AC643F3"/>
    <w:rsid w:val="5AC715D3"/>
    <w:rsid w:val="5ACE32A8"/>
    <w:rsid w:val="5AD52888"/>
    <w:rsid w:val="5AD60AD1"/>
    <w:rsid w:val="5AD92379"/>
    <w:rsid w:val="5ADA39FB"/>
    <w:rsid w:val="5ADD34EB"/>
    <w:rsid w:val="5ADF3707"/>
    <w:rsid w:val="5AE4613A"/>
    <w:rsid w:val="5AE96DB5"/>
    <w:rsid w:val="5AF6393C"/>
    <w:rsid w:val="5B0944A2"/>
    <w:rsid w:val="5B0B1E06"/>
    <w:rsid w:val="5B0F5D9A"/>
    <w:rsid w:val="5B12588A"/>
    <w:rsid w:val="5B1C4013"/>
    <w:rsid w:val="5B1F1D55"/>
    <w:rsid w:val="5B1F34DE"/>
    <w:rsid w:val="5B201C2D"/>
    <w:rsid w:val="5B21787C"/>
    <w:rsid w:val="5B266C40"/>
    <w:rsid w:val="5B280C0A"/>
    <w:rsid w:val="5B2F5728"/>
    <w:rsid w:val="5B305D11"/>
    <w:rsid w:val="5B3154F9"/>
    <w:rsid w:val="5B353327"/>
    <w:rsid w:val="5B3E042E"/>
    <w:rsid w:val="5B4C6079"/>
    <w:rsid w:val="5B5419FF"/>
    <w:rsid w:val="5B5437AD"/>
    <w:rsid w:val="5B5C6B06"/>
    <w:rsid w:val="5B61411C"/>
    <w:rsid w:val="5B653C0C"/>
    <w:rsid w:val="5B6D2AC1"/>
    <w:rsid w:val="5B6E2B54"/>
    <w:rsid w:val="5B751975"/>
    <w:rsid w:val="5B793214"/>
    <w:rsid w:val="5B7C0F56"/>
    <w:rsid w:val="5B7C4AB2"/>
    <w:rsid w:val="5B9067AF"/>
    <w:rsid w:val="5B98279E"/>
    <w:rsid w:val="5B9B578A"/>
    <w:rsid w:val="5B9C33A6"/>
    <w:rsid w:val="5BA04C44"/>
    <w:rsid w:val="5BA364E3"/>
    <w:rsid w:val="5BA81C8A"/>
    <w:rsid w:val="5BAD55B3"/>
    <w:rsid w:val="5BAF6C35"/>
    <w:rsid w:val="5BB26726"/>
    <w:rsid w:val="5BB64468"/>
    <w:rsid w:val="5BB93C96"/>
    <w:rsid w:val="5BBC1352"/>
    <w:rsid w:val="5BC14BBB"/>
    <w:rsid w:val="5BC326E1"/>
    <w:rsid w:val="5BC36B85"/>
    <w:rsid w:val="5BC634A0"/>
    <w:rsid w:val="5BCE5D05"/>
    <w:rsid w:val="5BCF7320"/>
    <w:rsid w:val="5BD14DFE"/>
    <w:rsid w:val="5BD2403C"/>
    <w:rsid w:val="5BD42698"/>
    <w:rsid w:val="5BD90156"/>
    <w:rsid w:val="5BDA739E"/>
    <w:rsid w:val="5BE07737"/>
    <w:rsid w:val="5BE41A30"/>
    <w:rsid w:val="5BE663CF"/>
    <w:rsid w:val="5BEC7E8A"/>
    <w:rsid w:val="5BEE0F06"/>
    <w:rsid w:val="5BEF7B7C"/>
    <w:rsid w:val="5BF40AEC"/>
    <w:rsid w:val="5BF84A80"/>
    <w:rsid w:val="5BFB1E7B"/>
    <w:rsid w:val="5BFC48B0"/>
    <w:rsid w:val="5C0056E3"/>
    <w:rsid w:val="5C050B30"/>
    <w:rsid w:val="5C07081F"/>
    <w:rsid w:val="5C0F47B3"/>
    <w:rsid w:val="5C115B42"/>
    <w:rsid w:val="5C1F455B"/>
    <w:rsid w:val="5C2313D1"/>
    <w:rsid w:val="5C2C0286"/>
    <w:rsid w:val="5C2C297C"/>
    <w:rsid w:val="5C2F5FC8"/>
    <w:rsid w:val="5C317F92"/>
    <w:rsid w:val="5C327B4C"/>
    <w:rsid w:val="5C441A74"/>
    <w:rsid w:val="5C473312"/>
    <w:rsid w:val="5C52652F"/>
    <w:rsid w:val="5C582FA8"/>
    <w:rsid w:val="5C591976"/>
    <w:rsid w:val="5C5D48E3"/>
    <w:rsid w:val="5C6109C4"/>
    <w:rsid w:val="5C647591"/>
    <w:rsid w:val="5C657C3C"/>
    <w:rsid w:val="5C666123"/>
    <w:rsid w:val="5C677510"/>
    <w:rsid w:val="5C69386C"/>
    <w:rsid w:val="5C6A5252"/>
    <w:rsid w:val="5C743E53"/>
    <w:rsid w:val="5C775650"/>
    <w:rsid w:val="5C776EDC"/>
    <w:rsid w:val="5C78194C"/>
    <w:rsid w:val="5C78796F"/>
    <w:rsid w:val="5C805DFE"/>
    <w:rsid w:val="5C817592"/>
    <w:rsid w:val="5C8956D8"/>
    <w:rsid w:val="5C8B6098"/>
    <w:rsid w:val="5C8E73AF"/>
    <w:rsid w:val="5C8F5CAC"/>
    <w:rsid w:val="5C904CB9"/>
    <w:rsid w:val="5C95407D"/>
    <w:rsid w:val="5C974299"/>
    <w:rsid w:val="5C9B365E"/>
    <w:rsid w:val="5C9F327F"/>
    <w:rsid w:val="5CA025E8"/>
    <w:rsid w:val="5CA51281"/>
    <w:rsid w:val="5CA71371"/>
    <w:rsid w:val="5CA72002"/>
    <w:rsid w:val="5CB12E81"/>
    <w:rsid w:val="5CB63FF4"/>
    <w:rsid w:val="5CB84210"/>
    <w:rsid w:val="5CBB785C"/>
    <w:rsid w:val="5CBD748C"/>
    <w:rsid w:val="5CBE30B7"/>
    <w:rsid w:val="5CC47458"/>
    <w:rsid w:val="5CC74453"/>
    <w:rsid w:val="5CCB5BB8"/>
    <w:rsid w:val="5CCC562C"/>
    <w:rsid w:val="5CD31049"/>
    <w:rsid w:val="5CDA4186"/>
    <w:rsid w:val="5CDB71E4"/>
    <w:rsid w:val="5CE129F1"/>
    <w:rsid w:val="5CEE378D"/>
    <w:rsid w:val="5CFD1C22"/>
    <w:rsid w:val="5CFF338A"/>
    <w:rsid w:val="5D0134C1"/>
    <w:rsid w:val="5D072AA1"/>
    <w:rsid w:val="5D0B2591"/>
    <w:rsid w:val="5D0E2082"/>
    <w:rsid w:val="5D1257AE"/>
    <w:rsid w:val="5D15728C"/>
    <w:rsid w:val="5D17501F"/>
    <w:rsid w:val="5D1A4582"/>
    <w:rsid w:val="5D1F428F"/>
    <w:rsid w:val="5D213B63"/>
    <w:rsid w:val="5D2459DB"/>
    <w:rsid w:val="5D276C9F"/>
    <w:rsid w:val="5D2B1EB6"/>
    <w:rsid w:val="5D2D075A"/>
    <w:rsid w:val="5D325D70"/>
    <w:rsid w:val="5D380EAD"/>
    <w:rsid w:val="5D3E4715"/>
    <w:rsid w:val="5D445AA3"/>
    <w:rsid w:val="5D45063D"/>
    <w:rsid w:val="5D472117"/>
    <w:rsid w:val="5D5813B1"/>
    <w:rsid w:val="5D600B2F"/>
    <w:rsid w:val="5D625090"/>
    <w:rsid w:val="5D663C6C"/>
    <w:rsid w:val="5D665A1A"/>
    <w:rsid w:val="5D6972B8"/>
    <w:rsid w:val="5D730EDB"/>
    <w:rsid w:val="5D755C5D"/>
    <w:rsid w:val="5D7C036F"/>
    <w:rsid w:val="5D83481E"/>
    <w:rsid w:val="5D8440F2"/>
    <w:rsid w:val="5D852344"/>
    <w:rsid w:val="5D856DDD"/>
    <w:rsid w:val="5D8660BC"/>
    <w:rsid w:val="5D867E6A"/>
    <w:rsid w:val="5D975C91"/>
    <w:rsid w:val="5D997B9D"/>
    <w:rsid w:val="5D9C143B"/>
    <w:rsid w:val="5DA16A52"/>
    <w:rsid w:val="5DA43C29"/>
    <w:rsid w:val="5DAB78D0"/>
    <w:rsid w:val="5DB03139"/>
    <w:rsid w:val="5DC80414"/>
    <w:rsid w:val="5DCE0087"/>
    <w:rsid w:val="5DCF5207"/>
    <w:rsid w:val="5DD21301"/>
    <w:rsid w:val="5DD45079"/>
    <w:rsid w:val="5DF179D9"/>
    <w:rsid w:val="5DF254FF"/>
    <w:rsid w:val="5DF748C4"/>
    <w:rsid w:val="5DFB3BF1"/>
    <w:rsid w:val="5E0105E4"/>
    <w:rsid w:val="5E021BE6"/>
    <w:rsid w:val="5E086AD1"/>
    <w:rsid w:val="5E0E058B"/>
    <w:rsid w:val="5E196F30"/>
    <w:rsid w:val="5E222AB4"/>
    <w:rsid w:val="5E27164D"/>
    <w:rsid w:val="5E282CCF"/>
    <w:rsid w:val="5E2D4A30"/>
    <w:rsid w:val="5E337FF2"/>
    <w:rsid w:val="5E361890"/>
    <w:rsid w:val="5E3B2A02"/>
    <w:rsid w:val="5E4044BD"/>
    <w:rsid w:val="5E431B6F"/>
    <w:rsid w:val="5E4562C8"/>
    <w:rsid w:val="5E483371"/>
    <w:rsid w:val="5E4D0988"/>
    <w:rsid w:val="5E4F64AE"/>
    <w:rsid w:val="5E5001E5"/>
    <w:rsid w:val="5E563CE0"/>
    <w:rsid w:val="5E580DF8"/>
    <w:rsid w:val="5E581806"/>
    <w:rsid w:val="5E5A37D0"/>
    <w:rsid w:val="5E620D7D"/>
    <w:rsid w:val="5E671A49"/>
    <w:rsid w:val="5E6A6AA9"/>
    <w:rsid w:val="5E6C52B2"/>
    <w:rsid w:val="5E6C7060"/>
    <w:rsid w:val="5E6E2DD8"/>
    <w:rsid w:val="5E6F08FE"/>
    <w:rsid w:val="5E781C2B"/>
    <w:rsid w:val="5E794835"/>
    <w:rsid w:val="5E7A5C21"/>
    <w:rsid w:val="5E7D126D"/>
    <w:rsid w:val="5E841112"/>
    <w:rsid w:val="5E875C48"/>
    <w:rsid w:val="5E9077BB"/>
    <w:rsid w:val="5E912F6A"/>
    <w:rsid w:val="5E916AC6"/>
    <w:rsid w:val="5E9345EC"/>
    <w:rsid w:val="5E9B7945"/>
    <w:rsid w:val="5E9C444A"/>
    <w:rsid w:val="5E9E57AD"/>
    <w:rsid w:val="5EA52572"/>
    <w:rsid w:val="5EA70098"/>
    <w:rsid w:val="5EA7453C"/>
    <w:rsid w:val="5EA80C86"/>
    <w:rsid w:val="5EA902B4"/>
    <w:rsid w:val="5EAA72FD"/>
    <w:rsid w:val="5EAC56AE"/>
    <w:rsid w:val="5EB13934"/>
    <w:rsid w:val="5EB17167"/>
    <w:rsid w:val="5EB304E7"/>
    <w:rsid w:val="5EB804F7"/>
    <w:rsid w:val="5EBD5B0D"/>
    <w:rsid w:val="5EBE0EFB"/>
    <w:rsid w:val="5EBF1885"/>
    <w:rsid w:val="5EBF4FF9"/>
    <w:rsid w:val="5EC24EED"/>
    <w:rsid w:val="5EC67C48"/>
    <w:rsid w:val="5ED123F0"/>
    <w:rsid w:val="5ED43D20"/>
    <w:rsid w:val="5ED74F3B"/>
    <w:rsid w:val="5EDF5C3E"/>
    <w:rsid w:val="5EE65064"/>
    <w:rsid w:val="5EEB4428"/>
    <w:rsid w:val="5EEC3A99"/>
    <w:rsid w:val="5EF22D7B"/>
    <w:rsid w:val="5EF534F9"/>
    <w:rsid w:val="5EFA28BD"/>
    <w:rsid w:val="5EFA466C"/>
    <w:rsid w:val="5F026CC0"/>
    <w:rsid w:val="5F0454EA"/>
    <w:rsid w:val="5F08270F"/>
    <w:rsid w:val="5F100333"/>
    <w:rsid w:val="5F180316"/>
    <w:rsid w:val="5F1F39A6"/>
    <w:rsid w:val="5F1F40D2"/>
    <w:rsid w:val="5F267129"/>
    <w:rsid w:val="5F3202A9"/>
    <w:rsid w:val="5F3A0F0C"/>
    <w:rsid w:val="5F3B746D"/>
    <w:rsid w:val="5F48187B"/>
    <w:rsid w:val="5F49114F"/>
    <w:rsid w:val="5F492843"/>
    <w:rsid w:val="5F4D657B"/>
    <w:rsid w:val="5F555D46"/>
    <w:rsid w:val="5F5B61B0"/>
    <w:rsid w:val="5F60106E"/>
    <w:rsid w:val="5F6A0B17"/>
    <w:rsid w:val="5F724B4A"/>
    <w:rsid w:val="5F7264BF"/>
    <w:rsid w:val="5F73513A"/>
    <w:rsid w:val="5F761C8C"/>
    <w:rsid w:val="5F7A1C50"/>
    <w:rsid w:val="5F7A39FE"/>
    <w:rsid w:val="5F7A4A00"/>
    <w:rsid w:val="5F7C1524"/>
    <w:rsid w:val="5F7D704B"/>
    <w:rsid w:val="5F7E1979"/>
    <w:rsid w:val="5F8108E9"/>
    <w:rsid w:val="5F812FDF"/>
    <w:rsid w:val="5F8C5C51"/>
    <w:rsid w:val="5F8D54E0"/>
    <w:rsid w:val="5F8E3006"/>
    <w:rsid w:val="5F9451DF"/>
    <w:rsid w:val="5F9B1F11"/>
    <w:rsid w:val="5F9D006D"/>
    <w:rsid w:val="5F9E76ED"/>
    <w:rsid w:val="5FA469E4"/>
    <w:rsid w:val="5FA62A45"/>
    <w:rsid w:val="5FAD5B82"/>
    <w:rsid w:val="5FB106BD"/>
    <w:rsid w:val="5FB82E15"/>
    <w:rsid w:val="5FBC5DC5"/>
    <w:rsid w:val="5FC058B5"/>
    <w:rsid w:val="5FC92290"/>
    <w:rsid w:val="5FD21144"/>
    <w:rsid w:val="5FD27396"/>
    <w:rsid w:val="5FD5231D"/>
    <w:rsid w:val="5FD541C0"/>
    <w:rsid w:val="5FDA624B"/>
    <w:rsid w:val="5FDE3F8D"/>
    <w:rsid w:val="5FE429DF"/>
    <w:rsid w:val="5FE629BA"/>
    <w:rsid w:val="5FEF1CF6"/>
    <w:rsid w:val="5FF846F9"/>
    <w:rsid w:val="5FFB032A"/>
    <w:rsid w:val="600C0AFA"/>
    <w:rsid w:val="60163727"/>
    <w:rsid w:val="601654D5"/>
    <w:rsid w:val="601A422B"/>
    <w:rsid w:val="601D2D07"/>
    <w:rsid w:val="601E082E"/>
    <w:rsid w:val="60213E7A"/>
    <w:rsid w:val="60320168"/>
    <w:rsid w:val="60397415"/>
    <w:rsid w:val="603B4F3C"/>
    <w:rsid w:val="6042451C"/>
    <w:rsid w:val="60444EDC"/>
    <w:rsid w:val="60486FFC"/>
    <w:rsid w:val="604D4C6F"/>
    <w:rsid w:val="60566219"/>
    <w:rsid w:val="6056749B"/>
    <w:rsid w:val="60593614"/>
    <w:rsid w:val="605B6893"/>
    <w:rsid w:val="606177C6"/>
    <w:rsid w:val="60681978"/>
    <w:rsid w:val="606C5488"/>
    <w:rsid w:val="606C7D42"/>
    <w:rsid w:val="606D5311"/>
    <w:rsid w:val="606F2E37"/>
    <w:rsid w:val="60734F11"/>
    <w:rsid w:val="607A0D3C"/>
    <w:rsid w:val="607B08B5"/>
    <w:rsid w:val="608368E3"/>
    <w:rsid w:val="608A36C4"/>
    <w:rsid w:val="608A3A2F"/>
    <w:rsid w:val="608D150F"/>
    <w:rsid w:val="608E59B3"/>
    <w:rsid w:val="60956CE9"/>
    <w:rsid w:val="60973B26"/>
    <w:rsid w:val="60993FE4"/>
    <w:rsid w:val="609B00D0"/>
    <w:rsid w:val="609D5BF6"/>
    <w:rsid w:val="609E371C"/>
    <w:rsid w:val="609E54CA"/>
    <w:rsid w:val="60A1162A"/>
    <w:rsid w:val="60A96349"/>
    <w:rsid w:val="60AA3E6F"/>
    <w:rsid w:val="60B6140E"/>
    <w:rsid w:val="60B63FDF"/>
    <w:rsid w:val="60B92304"/>
    <w:rsid w:val="60BA0556"/>
    <w:rsid w:val="60BA216D"/>
    <w:rsid w:val="60BA67A8"/>
    <w:rsid w:val="60BA6EEB"/>
    <w:rsid w:val="60C43183"/>
    <w:rsid w:val="60C60DC2"/>
    <w:rsid w:val="60C72C73"/>
    <w:rsid w:val="60CA62C0"/>
    <w:rsid w:val="60CB21A4"/>
    <w:rsid w:val="60CB2763"/>
    <w:rsid w:val="60D30936"/>
    <w:rsid w:val="60D61108"/>
    <w:rsid w:val="60DB486A"/>
    <w:rsid w:val="60E750C3"/>
    <w:rsid w:val="60EB7E51"/>
    <w:rsid w:val="60F8107F"/>
    <w:rsid w:val="60FB745E"/>
    <w:rsid w:val="61077514"/>
    <w:rsid w:val="6109503A"/>
    <w:rsid w:val="610C1348"/>
    <w:rsid w:val="610C68D8"/>
    <w:rsid w:val="610E43FE"/>
    <w:rsid w:val="61190980"/>
    <w:rsid w:val="611F660B"/>
    <w:rsid w:val="61201B0E"/>
    <w:rsid w:val="612260FC"/>
    <w:rsid w:val="612461EF"/>
    <w:rsid w:val="61251748"/>
    <w:rsid w:val="61273712"/>
    <w:rsid w:val="612B4FB0"/>
    <w:rsid w:val="6138147B"/>
    <w:rsid w:val="613A2DB2"/>
    <w:rsid w:val="6142054C"/>
    <w:rsid w:val="61475B62"/>
    <w:rsid w:val="614918DA"/>
    <w:rsid w:val="61495D89"/>
    <w:rsid w:val="614B5652"/>
    <w:rsid w:val="61532759"/>
    <w:rsid w:val="615348AA"/>
    <w:rsid w:val="6155027F"/>
    <w:rsid w:val="6155367D"/>
    <w:rsid w:val="615E4424"/>
    <w:rsid w:val="615F2EAC"/>
    <w:rsid w:val="615F4C5A"/>
    <w:rsid w:val="616D55C9"/>
    <w:rsid w:val="616E1341"/>
    <w:rsid w:val="6171498D"/>
    <w:rsid w:val="617252AF"/>
    <w:rsid w:val="61727778"/>
    <w:rsid w:val="61745D68"/>
    <w:rsid w:val="61774699"/>
    <w:rsid w:val="617821BF"/>
    <w:rsid w:val="617B7F1F"/>
    <w:rsid w:val="617C17FC"/>
    <w:rsid w:val="618C25A9"/>
    <w:rsid w:val="61926DDD"/>
    <w:rsid w:val="61947B7E"/>
    <w:rsid w:val="61972646"/>
    <w:rsid w:val="619A3EE4"/>
    <w:rsid w:val="619A462F"/>
    <w:rsid w:val="619D39D4"/>
    <w:rsid w:val="619D5782"/>
    <w:rsid w:val="619F774C"/>
    <w:rsid w:val="61A66B65"/>
    <w:rsid w:val="61AB3132"/>
    <w:rsid w:val="61B431F8"/>
    <w:rsid w:val="61B8077F"/>
    <w:rsid w:val="61BF7A0E"/>
    <w:rsid w:val="61C14CBB"/>
    <w:rsid w:val="61C251E9"/>
    <w:rsid w:val="61C84EF5"/>
    <w:rsid w:val="61CD6067"/>
    <w:rsid w:val="61D30753"/>
    <w:rsid w:val="61D75138"/>
    <w:rsid w:val="61DE0274"/>
    <w:rsid w:val="61EB2991"/>
    <w:rsid w:val="61F0503E"/>
    <w:rsid w:val="61F25ACE"/>
    <w:rsid w:val="61F35DC5"/>
    <w:rsid w:val="61FB0E26"/>
    <w:rsid w:val="6200643D"/>
    <w:rsid w:val="62007E90"/>
    <w:rsid w:val="62072DA5"/>
    <w:rsid w:val="620B403E"/>
    <w:rsid w:val="620D6DAC"/>
    <w:rsid w:val="6217100E"/>
    <w:rsid w:val="621A3B36"/>
    <w:rsid w:val="621B3277"/>
    <w:rsid w:val="621D245F"/>
    <w:rsid w:val="622814F0"/>
    <w:rsid w:val="622C5484"/>
    <w:rsid w:val="62337403"/>
    <w:rsid w:val="62343075"/>
    <w:rsid w:val="623E0D13"/>
    <w:rsid w:val="62426A55"/>
    <w:rsid w:val="624E2C86"/>
    <w:rsid w:val="62586279"/>
    <w:rsid w:val="625C563D"/>
    <w:rsid w:val="625E7607"/>
    <w:rsid w:val="62614A02"/>
    <w:rsid w:val="626416D3"/>
    <w:rsid w:val="62650996"/>
    <w:rsid w:val="6266691D"/>
    <w:rsid w:val="626764BC"/>
    <w:rsid w:val="626E50AF"/>
    <w:rsid w:val="6271733B"/>
    <w:rsid w:val="627209BD"/>
    <w:rsid w:val="627B1F67"/>
    <w:rsid w:val="627B2768"/>
    <w:rsid w:val="627B3D15"/>
    <w:rsid w:val="627D526D"/>
    <w:rsid w:val="62884003"/>
    <w:rsid w:val="628F058B"/>
    <w:rsid w:val="62966DA1"/>
    <w:rsid w:val="629B7F14"/>
    <w:rsid w:val="629D3A25"/>
    <w:rsid w:val="62A0765A"/>
    <w:rsid w:val="62AA63A9"/>
    <w:rsid w:val="62AE40EB"/>
    <w:rsid w:val="62B40FD5"/>
    <w:rsid w:val="62B44F72"/>
    <w:rsid w:val="62C109B8"/>
    <w:rsid w:val="62C204A2"/>
    <w:rsid w:val="62C4234D"/>
    <w:rsid w:val="62C53589"/>
    <w:rsid w:val="62C76F5B"/>
    <w:rsid w:val="62CA07F9"/>
    <w:rsid w:val="62CE460F"/>
    <w:rsid w:val="62CE653B"/>
    <w:rsid w:val="62D1129D"/>
    <w:rsid w:val="62D578C9"/>
    <w:rsid w:val="62D653F0"/>
    <w:rsid w:val="62DB2A06"/>
    <w:rsid w:val="62E47B0C"/>
    <w:rsid w:val="62EA2C49"/>
    <w:rsid w:val="62EC264D"/>
    <w:rsid w:val="62F615EE"/>
    <w:rsid w:val="62F835B8"/>
    <w:rsid w:val="62FB09B2"/>
    <w:rsid w:val="62FD472A"/>
    <w:rsid w:val="62FF0CEC"/>
    <w:rsid w:val="63027F93"/>
    <w:rsid w:val="630F7A6E"/>
    <w:rsid w:val="631321A0"/>
    <w:rsid w:val="63155479"/>
    <w:rsid w:val="631909BC"/>
    <w:rsid w:val="631A3E21"/>
    <w:rsid w:val="631F6D97"/>
    <w:rsid w:val="632075BA"/>
    <w:rsid w:val="63224191"/>
    <w:rsid w:val="63253C81"/>
    <w:rsid w:val="632C14B3"/>
    <w:rsid w:val="632F35C5"/>
    <w:rsid w:val="63333538"/>
    <w:rsid w:val="63356726"/>
    <w:rsid w:val="63376333"/>
    <w:rsid w:val="633A772C"/>
    <w:rsid w:val="63402869"/>
    <w:rsid w:val="63417E63"/>
    <w:rsid w:val="63422A85"/>
    <w:rsid w:val="634405AB"/>
    <w:rsid w:val="63443525"/>
    <w:rsid w:val="63461643"/>
    <w:rsid w:val="63493E13"/>
    <w:rsid w:val="634C44B2"/>
    <w:rsid w:val="634E7FF5"/>
    <w:rsid w:val="6351368D"/>
    <w:rsid w:val="63556314"/>
    <w:rsid w:val="635A392B"/>
    <w:rsid w:val="635B76A3"/>
    <w:rsid w:val="635D78BF"/>
    <w:rsid w:val="6361115D"/>
    <w:rsid w:val="63626BC7"/>
    <w:rsid w:val="63626C83"/>
    <w:rsid w:val="636453EB"/>
    <w:rsid w:val="636522D0"/>
    <w:rsid w:val="63685240"/>
    <w:rsid w:val="636A7A52"/>
    <w:rsid w:val="637B1AF3"/>
    <w:rsid w:val="637C5F97"/>
    <w:rsid w:val="637F5A87"/>
    <w:rsid w:val="6384309D"/>
    <w:rsid w:val="63870498"/>
    <w:rsid w:val="63936E3D"/>
    <w:rsid w:val="63980520"/>
    <w:rsid w:val="639B2D16"/>
    <w:rsid w:val="639D3C37"/>
    <w:rsid w:val="63A4729C"/>
    <w:rsid w:val="63A63014"/>
    <w:rsid w:val="63B15515"/>
    <w:rsid w:val="63B66D55"/>
    <w:rsid w:val="63BC6393"/>
    <w:rsid w:val="63BE3434"/>
    <w:rsid w:val="63BF0D6B"/>
    <w:rsid w:val="63C27722"/>
    <w:rsid w:val="63C532AF"/>
    <w:rsid w:val="63C641AA"/>
    <w:rsid w:val="63CB6CB5"/>
    <w:rsid w:val="63D6234D"/>
    <w:rsid w:val="63E31B72"/>
    <w:rsid w:val="63E66D80"/>
    <w:rsid w:val="63EC05D4"/>
    <w:rsid w:val="63EF49BB"/>
    <w:rsid w:val="63F024E1"/>
    <w:rsid w:val="63F26259"/>
    <w:rsid w:val="63FA1A82"/>
    <w:rsid w:val="63FA510E"/>
    <w:rsid w:val="63FD075A"/>
    <w:rsid w:val="64002526"/>
    <w:rsid w:val="6401024A"/>
    <w:rsid w:val="640146EE"/>
    <w:rsid w:val="6408782B"/>
    <w:rsid w:val="640A715E"/>
    <w:rsid w:val="640E2967"/>
    <w:rsid w:val="6410048D"/>
    <w:rsid w:val="64116879"/>
    <w:rsid w:val="641B57B0"/>
    <w:rsid w:val="641F230D"/>
    <w:rsid w:val="642108EC"/>
    <w:rsid w:val="6421269A"/>
    <w:rsid w:val="64281C7B"/>
    <w:rsid w:val="64287ECD"/>
    <w:rsid w:val="64297306"/>
    <w:rsid w:val="64314B0D"/>
    <w:rsid w:val="643248A8"/>
    <w:rsid w:val="643E1BDD"/>
    <w:rsid w:val="64467B2B"/>
    <w:rsid w:val="64485E79"/>
    <w:rsid w:val="644B683D"/>
    <w:rsid w:val="64540CC2"/>
    <w:rsid w:val="645C36D2"/>
    <w:rsid w:val="645E6C8A"/>
    <w:rsid w:val="64632CB3"/>
    <w:rsid w:val="646507D9"/>
    <w:rsid w:val="646709F5"/>
    <w:rsid w:val="646921C1"/>
    <w:rsid w:val="64743CB1"/>
    <w:rsid w:val="64746216"/>
    <w:rsid w:val="647C0409"/>
    <w:rsid w:val="647C1FC7"/>
    <w:rsid w:val="647F52EC"/>
    <w:rsid w:val="6484469B"/>
    <w:rsid w:val="64864DA3"/>
    <w:rsid w:val="648922D8"/>
    <w:rsid w:val="6492262F"/>
    <w:rsid w:val="64925346"/>
    <w:rsid w:val="64963088"/>
    <w:rsid w:val="64982006"/>
    <w:rsid w:val="649A318E"/>
    <w:rsid w:val="649D4417"/>
    <w:rsid w:val="64A003B6"/>
    <w:rsid w:val="64A07A63"/>
    <w:rsid w:val="64A5151D"/>
    <w:rsid w:val="64A55079"/>
    <w:rsid w:val="64A84B6A"/>
    <w:rsid w:val="64AA4A07"/>
    <w:rsid w:val="64B474BD"/>
    <w:rsid w:val="64B81251"/>
    <w:rsid w:val="64C00115"/>
    <w:rsid w:val="64C03C61"/>
    <w:rsid w:val="64C319A4"/>
    <w:rsid w:val="64CC2606"/>
    <w:rsid w:val="64CE7811"/>
    <w:rsid w:val="64D12312"/>
    <w:rsid w:val="64D23995"/>
    <w:rsid w:val="64D836A1"/>
    <w:rsid w:val="64DD5B69"/>
    <w:rsid w:val="64E21E2A"/>
    <w:rsid w:val="64E738E4"/>
    <w:rsid w:val="64EA0093"/>
    <w:rsid w:val="64EF09EB"/>
    <w:rsid w:val="64F17BAA"/>
    <w:rsid w:val="64F34037"/>
    <w:rsid w:val="64F658D5"/>
    <w:rsid w:val="650309D8"/>
    <w:rsid w:val="650C334B"/>
    <w:rsid w:val="650E0E71"/>
    <w:rsid w:val="650F6997"/>
    <w:rsid w:val="6511270F"/>
    <w:rsid w:val="651641C9"/>
    <w:rsid w:val="65197815"/>
    <w:rsid w:val="651A5A67"/>
    <w:rsid w:val="651D2E62"/>
    <w:rsid w:val="6522491C"/>
    <w:rsid w:val="6523084E"/>
    <w:rsid w:val="652341F0"/>
    <w:rsid w:val="65250F5F"/>
    <w:rsid w:val="65270184"/>
    <w:rsid w:val="65293EFC"/>
    <w:rsid w:val="652E604C"/>
    <w:rsid w:val="65326960"/>
    <w:rsid w:val="653603C7"/>
    <w:rsid w:val="65360444"/>
    <w:rsid w:val="65363279"/>
    <w:rsid w:val="653900FF"/>
    <w:rsid w:val="653B3C30"/>
    <w:rsid w:val="653D1756"/>
    <w:rsid w:val="653D52B2"/>
    <w:rsid w:val="65404DA2"/>
    <w:rsid w:val="654B394F"/>
    <w:rsid w:val="654D63A1"/>
    <w:rsid w:val="654E74BF"/>
    <w:rsid w:val="65545142"/>
    <w:rsid w:val="65545415"/>
    <w:rsid w:val="65556AA0"/>
    <w:rsid w:val="655645C6"/>
    <w:rsid w:val="655E60B9"/>
    <w:rsid w:val="655F347A"/>
    <w:rsid w:val="655F6E86"/>
    <w:rsid w:val="6562557A"/>
    <w:rsid w:val="656573A8"/>
    <w:rsid w:val="656D3B1C"/>
    <w:rsid w:val="65744A4C"/>
    <w:rsid w:val="65757142"/>
    <w:rsid w:val="657A6506"/>
    <w:rsid w:val="657C2A83"/>
    <w:rsid w:val="657D45D8"/>
    <w:rsid w:val="65827169"/>
    <w:rsid w:val="65870C23"/>
    <w:rsid w:val="65876E75"/>
    <w:rsid w:val="65877C94"/>
    <w:rsid w:val="658A426F"/>
    <w:rsid w:val="65964ABA"/>
    <w:rsid w:val="65977E47"/>
    <w:rsid w:val="65991C7A"/>
    <w:rsid w:val="659B647C"/>
    <w:rsid w:val="659D21F5"/>
    <w:rsid w:val="65AB25DD"/>
    <w:rsid w:val="65B32092"/>
    <w:rsid w:val="65B35574"/>
    <w:rsid w:val="65B65064"/>
    <w:rsid w:val="65D21249"/>
    <w:rsid w:val="65D22846"/>
    <w:rsid w:val="65D40CC7"/>
    <w:rsid w:val="65D851F4"/>
    <w:rsid w:val="65DA6FA5"/>
    <w:rsid w:val="65DC4ACB"/>
    <w:rsid w:val="65E210D1"/>
    <w:rsid w:val="65EB2F60"/>
    <w:rsid w:val="65F34046"/>
    <w:rsid w:val="65F8531D"/>
    <w:rsid w:val="65FB27D8"/>
    <w:rsid w:val="65FC3CB9"/>
    <w:rsid w:val="65FE7137"/>
    <w:rsid w:val="65FF6A0B"/>
    <w:rsid w:val="6609200A"/>
    <w:rsid w:val="660979AD"/>
    <w:rsid w:val="660B53B0"/>
    <w:rsid w:val="660D43E9"/>
    <w:rsid w:val="66106E6A"/>
    <w:rsid w:val="6615622F"/>
    <w:rsid w:val="66270337"/>
    <w:rsid w:val="66270EB6"/>
    <w:rsid w:val="6628507D"/>
    <w:rsid w:val="66304E17"/>
    <w:rsid w:val="66360241"/>
    <w:rsid w:val="6637260C"/>
    <w:rsid w:val="66372649"/>
    <w:rsid w:val="66372A2B"/>
    <w:rsid w:val="663A7135"/>
    <w:rsid w:val="663C37BC"/>
    <w:rsid w:val="664408C2"/>
    <w:rsid w:val="66540B05"/>
    <w:rsid w:val="66552ACF"/>
    <w:rsid w:val="665925BF"/>
    <w:rsid w:val="66630D48"/>
    <w:rsid w:val="667016B7"/>
    <w:rsid w:val="66703465"/>
    <w:rsid w:val="667411A7"/>
    <w:rsid w:val="667747F4"/>
    <w:rsid w:val="667967BE"/>
    <w:rsid w:val="667C32D3"/>
    <w:rsid w:val="66817666"/>
    <w:rsid w:val="66882EA5"/>
    <w:rsid w:val="668902F7"/>
    <w:rsid w:val="668F39E2"/>
    <w:rsid w:val="66910B76"/>
    <w:rsid w:val="66910EE1"/>
    <w:rsid w:val="669D7007"/>
    <w:rsid w:val="669E6224"/>
    <w:rsid w:val="66A03D4A"/>
    <w:rsid w:val="66A15D14"/>
    <w:rsid w:val="66AA03D9"/>
    <w:rsid w:val="66AC79F5"/>
    <w:rsid w:val="66B477F6"/>
    <w:rsid w:val="66B6404D"/>
    <w:rsid w:val="66B84930"/>
    <w:rsid w:val="66BB0F04"/>
    <w:rsid w:val="66C0263F"/>
    <w:rsid w:val="66C674C3"/>
    <w:rsid w:val="66C80252"/>
    <w:rsid w:val="66C814F3"/>
    <w:rsid w:val="66CA0391"/>
    <w:rsid w:val="66CD085D"/>
    <w:rsid w:val="66D24120"/>
    <w:rsid w:val="66D65541"/>
    <w:rsid w:val="66D9725C"/>
    <w:rsid w:val="66E42BA0"/>
    <w:rsid w:val="66E4313B"/>
    <w:rsid w:val="66EB5638"/>
    <w:rsid w:val="66EC5FBB"/>
    <w:rsid w:val="66F2031E"/>
    <w:rsid w:val="66F9345B"/>
    <w:rsid w:val="66FF121E"/>
    <w:rsid w:val="670352EA"/>
    <w:rsid w:val="670562A3"/>
    <w:rsid w:val="670A5668"/>
    <w:rsid w:val="670B521C"/>
    <w:rsid w:val="670D5158"/>
    <w:rsid w:val="67116BE3"/>
    <w:rsid w:val="67130B29"/>
    <w:rsid w:val="671A04B3"/>
    <w:rsid w:val="67220075"/>
    <w:rsid w:val="6723704B"/>
    <w:rsid w:val="67283D40"/>
    <w:rsid w:val="672A3F5C"/>
    <w:rsid w:val="67332E10"/>
    <w:rsid w:val="673B1CC5"/>
    <w:rsid w:val="6740552D"/>
    <w:rsid w:val="674344A0"/>
    <w:rsid w:val="674C5599"/>
    <w:rsid w:val="67513297"/>
    <w:rsid w:val="675445CD"/>
    <w:rsid w:val="675D1C3B"/>
    <w:rsid w:val="67650AF0"/>
    <w:rsid w:val="676A4358"/>
    <w:rsid w:val="676C1E7F"/>
    <w:rsid w:val="6773145F"/>
    <w:rsid w:val="67753429"/>
    <w:rsid w:val="677551D7"/>
    <w:rsid w:val="67784CC7"/>
    <w:rsid w:val="67786A75"/>
    <w:rsid w:val="67787159"/>
    <w:rsid w:val="6778782F"/>
    <w:rsid w:val="67790878"/>
    <w:rsid w:val="677E1BB2"/>
    <w:rsid w:val="677E783A"/>
    <w:rsid w:val="67876CB8"/>
    <w:rsid w:val="678E6299"/>
    <w:rsid w:val="67957627"/>
    <w:rsid w:val="67987117"/>
    <w:rsid w:val="67990800"/>
    <w:rsid w:val="679E2F39"/>
    <w:rsid w:val="67A37331"/>
    <w:rsid w:val="67A41618"/>
    <w:rsid w:val="67A81FD5"/>
    <w:rsid w:val="67A96C2F"/>
    <w:rsid w:val="67AC671F"/>
    <w:rsid w:val="67B17D3D"/>
    <w:rsid w:val="67B37A94"/>
    <w:rsid w:val="67BA0E3C"/>
    <w:rsid w:val="67C01797"/>
    <w:rsid w:val="67C021CA"/>
    <w:rsid w:val="67C225DD"/>
    <w:rsid w:val="67C73559"/>
    <w:rsid w:val="67CB3049"/>
    <w:rsid w:val="67CC0B6F"/>
    <w:rsid w:val="67CF7349"/>
    <w:rsid w:val="67D01F93"/>
    <w:rsid w:val="67D363A2"/>
    <w:rsid w:val="67D5211A"/>
    <w:rsid w:val="67D74E08"/>
    <w:rsid w:val="67D86EF2"/>
    <w:rsid w:val="67DB0DB2"/>
    <w:rsid w:val="67E22141"/>
    <w:rsid w:val="67E4399E"/>
    <w:rsid w:val="67E73BFB"/>
    <w:rsid w:val="67EB5499"/>
    <w:rsid w:val="67F00D02"/>
    <w:rsid w:val="67F30297"/>
    <w:rsid w:val="67F500C6"/>
    <w:rsid w:val="67F646BC"/>
    <w:rsid w:val="67FA4F92"/>
    <w:rsid w:val="68012F0F"/>
    <w:rsid w:val="680447AD"/>
    <w:rsid w:val="68060525"/>
    <w:rsid w:val="681349F0"/>
    <w:rsid w:val="68153AD4"/>
    <w:rsid w:val="681542C4"/>
    <w:rsid w:val="681F7010"/>
    <w:rsid w:val="682E35D8"/>
    <w:rsid w:val="682E5386"/>
    <w:rsid w:val="68330BEE"/>
    <w:rsid w:val="6833299C"/>
    <w:rsid w:val="6837248C"/>
    <w:rsid w:val="68394457"/>
    <w:rsid w:val="684526E2"/>
    <w:rsid w:val="68456D65"/>
    <w:rsid w:val="684A6664"/>
    <w:rsid w:val="684D3A5E"/>
    <w:rsid w:val="6850354E"/>
    <w:rsid w:val="685A617B"/>
    <w:rsid w:val="685C1EF3"/>
    <w:rsid w:val="685E210F"/>
    <w:rsid w:val="685F2787"/>
    <w:rsid w:val="68633281"/>
    <w:rsid w:val="68653736"/>
    <w:rsid w:val="686B6958"/>
    <w:rsid w:val="686D2352"/>
    <w:rsid w:val="686E1C26"/>
    <w:rsid w:val="68701E42"/>
    <w:rsid w:val="68703BF0"/>
    <w:rsid w:val="68831B76"/>
    <w:rsid w:val="68835D26"/>
    <w:rsid w:val="688558EE"/>
    <w:rsid w:val="688F1E9A"/>
    <w:rsid w:val="6896419C"/>
    <w:rsid w:val="689A0C6D"/>
    <w:rsid w:val="689B286C"/>
    <w:rsid w:val="68A45648"/>
    <w:rsid w:val="68A51AEC"/>
    <w:rsid w:val="68AA7102"/>
    <w:rsid w:val="68AF296B"/>
    <w:rsid w:val="68B27D65"/>
    <w:rsid w:val="68B65AA7"/>
    <w:rsid w:val="68B84AF7"/>
    <w:rsid w:val="68B914D8"/>
    <w:rsid w:val="68BC1DAF"/>
    <w:rsid w:val="68C61A62"/>
    <w:rsid w:val="68C71AA0"/>
    <w:rsid w:val="68CA3301"/>
    <w:rsid w:val="68CD06E2"/>
    <w:rsid w:val="68D0643D"/>
    <w:rsid w:val="68D073D9"/>
    <w:rsid w:val="68D45F2D"/>
    <w:rsid w:val="68D66149"/>
    <w:rsid w:val="68D97428"/>
    <w:rsid w:val="68DC1286"/>
    <w:rsid w:val="68E343C2"/>
    <w:rsid w:val="68E3530C"/>
    <w:rsid w:val="68E53C0D"/>
    <w:rsid w:val="68E63EB3"/>
    <w:rsid w:val="68F17366"/>
    <w:rsid w:val="68FE2FAA"/>
    <w:rsid w:val="690031C6"/>
    <w:rsid w:val="69054339"/>
    <w:rsid w:val="690F6F65"/>
    <w:rsid w:val="69180510"/>
    <w:rsid w:val="691D5B26"/>
    <w:rsid w:val="691E2357"/>
    <w:rsid w:val="691E53FA"/>
    <w:rsid w:val="69200C09"/>
    <w:rsid w:val="69216C99"/>
    <w:rsid w:val="69236F2A"/>
    <w:rsid w:val="692F585A"/>
    <w:rsid w:val="692F7608"/>
    <w:rsid w:val="693469CC"/>
    <w:rsid w:val="69392234"/>
    <w:rsid w:val="693C60E2"/>
    <w:rsid w:val="694035C3"/>
    <w:rsid w:val="694320DB"/>
    <w:rsid w:val="69527795"/>
    <w:rsid w:val="695E1EB6"/>
    <w:rsid w:val="69625C4C"/>
    <w:rsid w:val="6965127B"/>
    <w:rsid w:val="69690D6B"/>
    <w:rsid w:val="696C43B8"/>
    <w:rsid w:val="696E178E"/>
    <w:rsid w:val="69745321"/>
    <w:rsid w:val="69765236"/>
    <w:rsid w:val="69777056"/>
    <w:rsid w:val="69794D27"/>
    <w:rsid w:val="697A6D19"/>
    <w:rsid w:val="697D2A7F"/>
    <w:rsid w:val="69860AB8"/>
    <w:rsid w:val="698A6F34"/>
    <w:rsid w:val="69937B96"/>
    <w:rsid w:val="69951B60"/>
    <w:rsid w:val="69964AEA"/>
    <w:rsid w:val="699C3392"/>
    <w:rsid w:val="699F478D"/>
    <w:rsid w:val="69A3175B"/>
    <w:rsid w:val="69A3798A"/>
    <w:rsid w:val="69B1626F"/>
    <w:rsid w:val="69B55D5F"/>
    <w:rsid w:val="69B7035A"/>
    <w:rsid w:val="69B97B6B"/>
    <w:rsid w:val="69BE3C3D"/>
    <w:rsid w:val="69BE3CC8"/>
    <w:rsid w:val="69C71740"/>
    <w:rsid w:val="69CB780F"/>
    <w:rsid w:val="69CC6EE7"/>
    <w:rsid w:val="69D11A19"/>
    <w:rsid w:val="69D501AF"/>
    <w:rsid w:val="69DA1FAA"/>
    <w:rsid w:val="69DB32EB"/>
    <w:rsid w:val="69DB5903"/>
    <w:rsid w:val="69E91EAC"/>
    <w:rsid w:val="69E93EA1"/>
    <w:rsid w:val="69EB4FEC"/>
    <w:rsid w:val="69F12B0F"/>
    <w:rsid w:val="69F464B8"/>
    <w:rsid w:val="69F525FF"/>
    <w:rsid w:val="69FA7C16"/>
    <w:rsid w:val="6A042842"/>
    <w:rsid w:val="6A0740E0"/>
    <w:rsid w:val="6A097950"/>
    <w:rsid w:val="6A0A5525"/>
    <w:rsid w:val="6A0B2DA0"/>
    <w:rsid w:val="6A183878"/>
    <w:rsid w:val="6A1850BC"/>
    <w:rsid w:val="6A1A3E14"/>
    <w:rsid w:val="6A242EE4"/>
    <w:rsid w:val="6A260A0B"/>
    <w:rsid w:val="6A324051"/>
    <w:rsid w:val="6A3F387A"/>
    <w:rsid w:val="6A4315BC"/>
    <w:rsid w:val="6A440E91"/>
    <w:rsid w:val="6A470981"/>
    <w:rsid w:val="6A495372"/>
    <w:rsid w:val="6A4B4E73"/>
    <w:rsid w:val="6A561E4B"/>
    <w:rsid w:val="6A590DE0"/>
    <w:rsid w:val="6A5A4B58"/>
    <w:rsid w:val="6A681023"/>
    <w:rsid w:val="6A6E4160"/>
    <w:rsid w:val="6A775790"/>
    <w:rsid w:val="6A794CDF"/>
    <w:rsid w:val="6A7C062B"/>
    <w:rsid w:val="6A7C4ACE"/>
    <w:rsid w:val="6A8C71DA"/>
    <w:rsid w:val="6A913ADE"/>
    <w:rsid w:val="6A91620D"/>
    <w:rsid w:val="6A9423C1"/>
    <w:rsid w:val="6A9478E7"/>
    <w:rsid w:val="6A952D72"/>
    <w:rsid w:val="6A9D3EF0"/>
    <w:rsid w:val="6AA3015F"/>
    <w:rsid w:val="6AAB53B4"/>
    <w:rsid w:val="6AAD4C88"/>
    <w:rsid w:val="6AB853DB"/>
    <w:rsid w:val="6ABA1153"/>
    <w:rsid w:val="6ABA73A5"/>
    <w:rsid w:val="6ABC4ECB"/>
    <w:rsid w:val="6ABD7D4C"/>
    <w:rsid w:val="6AC1283E"/>
    <w:rsid w:val="6AC378EF"/>
    <w:rsid w:val="6AC67AF8"/>
    <w:rsid w:val="6ACB22C2"/>
    <w:rsid w:val="6ACB4032"/>
    <w:rsid w:val="6ACD0E86"/>
    <w:rsid w:val="6AD95A7D"/>
    <w:rsid w:val="6AD9782B"/>
    <w:rsid w:val="6ADE44BF"/>
    <w:rsid w:val="6AE0291A"/>
    <w:rsid w:val="6AE22C7A"/>
    <w:rsid w:val="6AE461D0"/>
    <w:rsid w:val="6AEB755E"/>
    <w:rsid w:val="6AEF6ECA"/>
    <w:rsid w:val="6AF01018"/>
    <w:rsid w:val="6AF6662F"/>
    <w:rsid w:val="6B00125C"/>
    <w:rsid w:val="6B065463"/>
    <w:rsid w:val="6B0B7C00"/>
    <w:rsid w:val="6B144D07"/>
    <w:rsid w:val="6B160A7F"/>
    <w:rsid w:val="6B1D2776"/>
    <w:rsid w:val="6B1E16E2"/>
    <w:rsid w:val="6B20545A"/>
    <w:rsid w:val="6B230670"/>
    <w:rsid w:val="6B2327C6"/>
    <w:rsid w:val="6B2D7B77"/>
    <w:rsid w:val="6B3018A3"/>
    <w:rsid w:val="6B340F05"/>
    <w:rsid w:val="6B3453A9"/>
    <w:rsid w:val="6B3727A3"/>
    <w:rsid w:val="6B3C7DBA"/>
    <w:rsid w:val="6B3D43C0"/>
    <w:rsid w:val="6B3E2FEB"/>
    <w:rsid w:val="6B40549D"/>
    <w:rsid w:val="6B431148"/>
    <w:rsid w:val="6B463252"/>
    <w:rsid w:val="6B504A37"/>
    <w:rsid w:val="6B52582F"/>
    <w:rsid w:val="6B525C1C"/>
    <w:rsid w:val="6B5477F9"/>
    <w:rsid w:val="6B55564C"/>
    <w:rsid w:val="6B566DE5"/>
    <w:rsid w:val="6B581A5F"/>
    <w:rsid w:val="6B5B09C1"/>
    <w:rsid w:val="6B607F4C"/>
    <w:rsid w:val="6B6D2669"/>
    <w:rsid w:val="6B735ED1"/>
    <w:rsid w:val="6B7439F8"/>
    <w:rsid w:val="6B79253B"/>
    <w:rsid w:val="6B797260"/>
    <w:rsid w:val="6B7D526B"/>
    <w:rsid w:val="6B7E6C21"/>
    <w:rsid w:val="6B881251"/>
    <w:rsid w:val="6B8D6867"/>
    <w:rsid w:val="6B8E42E0"/>
    <w:rsid w:val="6B8E53EF"/>
    <w:rsid w:val="6B945E48"/>
    <w:rsid w:val="6BA306E0"/>
    <w:rsid w:val="6BA93CFE"/>
    <w:rsid w:val="6BAB11E0"/>
    <w:rsid w:val="6BB63F85"/>
    <w:rsid w:val="6BB64010"/>
    <w:rsid w:val="6BB67B6C"/>
    <w:rsid w:val="6BBA3B00"/>
    <w:rsid w:val="6BBD0EFB"/>
    <w:rsid w:val="6BCB7ABB"/>
    <w:rsid w:val="6BDE060B"/>
    <w:rsid w:val="6BE75F78"/>
    <w:rsid w:val="6BEA5A68"/>
    <w:rsid w:val="6BEC34DB"/>
    <w:rsid w:val="6BEF6A6B"/>
    <w:rsid w:val="6BF863D7"/>
    <w:rsid w:val="6BF9469D"/>
    <w:rsid w:val="6C060AF4"/>
    <w:rsid w:val="6C07486C"/>
    <w:rsid w:val="6C07661A"/>
    <w:rsid w:val="6C0B610A"/>
    <w:rsid w:val="6C0C3C30"/>
    <w:rsid w:val="6C0E2A7B"/>
    <w:rsid w:val="6C0E4ABB"/>
    <w:rsid w:val="6C0F1C8B"/>
    <w:rsid w:val="6C14496E"/>
    <w:rsid w:val="6C146484"/>
    <w:rsid w:val="6C164AAF"/>
    <w:rsid w:val="6C193A6D"/>
    <w:rsid w:val="6C1A634D"/>
    <w:rsid w:val="6C1A7636"/>
    <w:rsid w:val="6C1B1754"/>
    <w:rsid w:val="6C20148A"/>
    <w:rsid w:val="6C283596"/>
    <w:rsid w:val="6C2B67AC"/>
    <w:rsid w:val="6C2F0A11"/>
    <w:rsid w:val="6C3413BA"/>
    <w:rsid w:val="6C343C88"/>
    <w:rsid w:val="6C360FD8"/>
    <w:rsid w:val="6C377D3B"/>
    <w:rsid w:val="6C440746"/>
    <w:rsid w:val="6C472EBA"/>
    <w:rsid w:val="6C4C227F"/>
    <w:rsid w:val="6C580C23"/>
    <w:rsid w:val="6C5D26DE"/>
    <w:rsid w:val="6C615D2A"/>
    <w:rsid w:val="6C6D7E09"/>
    <w:rsid w:val="6C7C0DB6"/>
    <w:rsid w:val="6C7C7008"/>
    <w:rsid w:val="6C807B96"/>
    <w:rsid w:val="6C843108"/>
    <w:rsid w:val="6C895281"/>
    <w:rsid w:val="6C8A455D"/>
    <w:rsid w:val="6C8B724B"/>
    <w:rsid w:val="6C8E0AE9"/>
    <w:rsid w:val="6C942252"/>
    <w:rsid w:val="6C944351"/>
    <w:rsid w:val="6C951E77"/>
    <w:rsid w:val="6C95718B"/>
    <w:rsid w:val="6C9768B4"/>
    <w:rsid w:val="6C97799E"/>
    <w:rsid w:val="6C984B76"/>
    <w:rsid w:val="6C9C1458"/>
    <w:rsid w:val="6C9E1CD6"/>
    <w:rsid w:val="6C9F4AA4"/>
    <w:rsid w:val="6CA0324F"/>
    <w:rsid w:val="6CA13DEE"/>
    <w:rsid w:val="6CB06CB1"/>
    <w:rsid w:val="6CB17FB2"/>
    <w:rsid w:val="6CB56076"/>
    <w:rsid w:val="6CB71DEE"/>
    <w:rsid w:val="6CB93DB8"/>
    <w:rsid w:val="6CBB719C"/>
    <w:rsid w:val="6CCC4A03"/>
    <w:rsid w:val="6CCD7863"/>
    <w:rsid w:val="6CD04C5E"/>
    <w:rsid w:val="6CD52274"/>
    <w:rsid w:val="6CDA5ADC"/>
    <w:rsid w:val="6CDC1854"/>
    <w:rsid w:val="6CED6266"/>
    <w:rsid w:val="6CF50B68"/>
    <w:rsid w:val="6CF52B99"/>
    <w:rsid w:val="6CFB130D"/>
    <w:rsid w:val="6D052974"/>
    <w:rsid w:val="6D064B23"/>
    <w:rsid w:val="6D082649"/>
    <w:rsid w:val="6D090170"/>
    <w:rsid w:val="6D1E3C1B"/>
    <w:rsid w:val="6D1F7993"/>
    <w:rsid w:val="6D266F73"/>
    <w:rsid w:val="6D2B2A93"/>
    <w:rsid w:val="6D2D20B0"/>
    <w:rsid w:val="6D331316"/>
    <w:rsid w:val="6D333E7C"/>
    <w:rsid w:val="6D381DA2"/>
    <w:rsid w:val="6D3B2A1F"/>
    <w:rsid w:val="6D3C64DB"/>
    <w:rsid w:val="6D400035"/>
    <w:rsid w:val="6D45564C"/>
    <w:rsid w:val="6D463172"/>
    <w:rsid w:val="6D4B0CDC"/>
    <w:rsid w:val="6D4B0F0A"/>
    <w:rsid w:val="6D4D4500"/>
    <w:rsid w:val="6D50560A"/>
    <w:rsid w:val="6D513FF0"/>
    <w:rsid w:val="6D5238C5"/>
    <w:rsid w:val="6D57712D"/>
    <w:rsid w:val="6D580846"/>
    <w:rsid w:val="6D587100"/>
    <w:rsid w:val="6D594C53"/>
    <w:rsid w:val="6D6078E9"/>
    <w:rsid w:val="6D611D5A"/>
    <w:rsid w:val="6D617FAC"/>
    <w:rsid w:val="6D633D24"/>
    <w:rsid w:val="6D65184A"/>
    <w:rsid w:val="6D6A50B2"/>
    <w:rsid w:val="6D795F1F"/>
    <w:rsid w:val="6D7A6CAB"/>
    <w:rsid w:val="6D7C6B93"/>
    <w:rsid w:val="6D875C64"/>
    <w:rsid w:val="6D8C7B3D"/>
    <w:rsid w:val="6D91263F"/>
    <w:rsid w:val="6D965EA7"/>
    <w:rsid w:val="6D981752"/>
    <w:rsid w:val="6D9B2892"/>
    <w:rsid w:val="6D9B7658"/>
    <w:rsid w:val="6DA32372"/>
    <w:rsid w:val="6DA41A46"/>
    <w:rsid w:val="6DA87988"/>
    <w:rsid w:val="6DAF51BB"/>
    <w:rsid w:val="6DAF6F69"/>
    <w:rsid w:val="6DB77BCC"/>
    <w:rsid w:val="6DB8406F"/>
    <w:rsid w:val="6DBB590E"/>
    <w:rsid w:val="6DC347C2"/>
    <w:rsid w:val="6DC4208B"/>
    <w:rsid w:val="6DC5678C"/>
    <w:rsid w:val="6DC72505"/>
    <w:rsid w:val="6DC748C4"/>
    <w:rsid w:val="6DC93D6F"/>
    <w:rsid w:val="6DCD73EF"/>
    <w:rsid w:val="6DCF4F15"/>
    <w:rsid w:val="6DD24A05"/>
    <w:rsid w:val="6DD32C57"/>
    <w:rsid w:val="6DD8026E"/>
    <w:rsid w:val="6DD93FE6"/>
    <w:rsid w:val="6DDB5FB0"/>
    <w:rsid w:val="6DE311EB"/>
    <w:rsid w:val="6DE54739"/>
    <w:rsid w:val="6DE9321C"/>
    <w:rsid w:val="6DF57072"/>
    <w:rsid w:val="6DFD5F26"/>
    <w:rsid w:val="6E075FA7"/>
    <w:rsid w:val="6E0B6B0F"/>
    <w:rsid w:val="6E0E1EE1"/>
    <w:rsid w:val="6E0F7A08"/>
    <w:rsid w:val="6E1C37E3"/>
    <w:rsid w:val="6E1D3B76"/>
    <w:rsid w:val="6E262823"/>
    <w:rsid w:val="6E2E60E0"/>
    <w:rsid w:val="6E2E7E8E"/>
    <w:rsid w:val="6E3269D7"/>
    <w:rsid w:val="6E3A57AF"/>
    <w:rsid w:val="6E3B4203"/>
    <w:rsid w:val="6E3C4C7B"/>
    <w:rsid w:val="6E420D41"/>
    <w:rsid w:val="6E427DDD"/>
    <w:rsid w:val="6E4753F3"/>
    <w:rsid w:val="6E47692C"/>
    <w:rsid w:val="6E4F6056"/>
    <w:rsid w:val="6E5042A8"/>
    <w:rsid w:val="6E516FAE"/>
    <w:rsid w:val="6E535B46"/>
    <w:rsid w:val="6E62222D"/>
    <w:rsid w:val="6E661D1D"/>
    <w:rsid w:val="6E6C4E5A"/>
    <w:rsid w:val="6E737F96"/>
    <w:rsid w:val="6E755ABD"/>
    <w:rsid w:val="6E777A87"/>
    <w:rsid w:val="6E7C509D"/>
    <w:rsid w:val="6E8403F6"/>
    <w:rsid w:val="6E8B3532"/>
    <w:rsid w:val="6E8E3022"/>
    <w:rsid w:val="6E99525C"/>
    <w:rsid w:val="6E9A3B62"/>
    <w:rsid w:val="6EA6036C"/>
    <w:rsid w:val="6EA840E4"/>
    <w:rsid w:val="6EAB14DE"/>
    <w:rsid w:val="6EB011EB"/>
    <w:rsid w:val="6EB17AEA"/>
    <w:rsid w:val="6EB56801"/>
    <w:rsid w:val="6EB72579"/>
    <w:rsid w:val="6EBC36EB"/>
    <w:rsid w:val="6EBD6EE2"/>
    <w:rsid w:val="6EBF6F77"/>
    <w:rsid w:val="6EC72090"/>
    <w:rsid w:val="6EC85AB9"/>
    <w:rsid w:val="6ECE1671"/>
    <w:rsid w:val="6ED70525"/>
    <w:rsid w:val="6ED80D6D"/>
    <w:rsid w:val="6EDD3944"/>
    <w:rsid w:val="6EDF562C"/>
    <w:rsid w:val="6EE3336E"/>
    <w:rsid w:val="6EF6475C"/>
    <w:rsid w:val="6EFD5AB2"/>
    <w:rsid w:val="6F024182"/>
    <w:rsid w:val="6F0357BE"/>
    <w:rsid w:val="6F04308A"/>
    <w:rsid w:val="6F094457"/>
    <w:rsid w:val="6F0A08FB"/>
    <w:rsid w:val="6F0F4163"/>
    <w:rsid w:val="6F113E47"/>
    <w:rsid w:val="6F131AC6"/>
    <w:rsid w:val="6F177161"/>
    <w:rsid w:val="6F1E4797"/>
    <w:rsid w:val="6F2317E3"/>
    <w:rsid w:val="6F2319BD"/>
    <w:rsid w:val="6F285225"/>
    <w:rsid w:val="6F2B0871"/>
    <w:rsid w:val="6F2B5079"/>
    <w:rsid w:val="6F2C6481"/>
    <w:rsid w:val="6F2D3F54"/>
    <w:rsid w:val="6F307C36"/>
    <w:rsid w:val="6F321C00"/>
    <w:rsid w:val="6F345978"/>
    <w:rsid w:val="6F380483"/>
    <w:rsid w:val="6F392740"/>
    <w:rsid w:val="6F394F51"/>
    <w:rsid w:val="6F3C65DA"/>
    <w:rsid w:val="6F4656AB"/>
    <w:rsid w:val="6F4E5EAA"/>
    <w:rsid w:val="6F505485"/>
    <w:rsid w:val="6F525DFE"/>
    <w:rsid w:val="6F60051B"/>
    <w:rsid w:val="6F600666"/>
    <w:rsid w:val="6F6224EC"/>
    <w:rsid w:val="6F651FD5"/>
    <w:rsid w:val="6F675D4D"/>
    <w:rsid w:val="6F6C3363"/>
    <w:rsid w:val="6F71097A"/>
    <w:rsid w:val="6F736407"/>
    <w:rsid w:val="6F7678FA"/>
    <w:rsid w:val="6F7C10CD"/>
    <w:rsid w:val="6F8166E3"/>
    <w:rsid w:val="6F8D6E36"/>
    <w:rsid w:val="6FAC19B2"/>
    <w:rsid w:val="6FB24AEE"/>
    <w:rsid w:val="6FB544C6"/>
    <w:rsid w:val="6FB62831"/>
    <w:rsid w:val="6FB66D08"/>
    <w:rsid w:val="6FBA7627"/>
    <w:rsid w:val="6FBB2BF0"/>
    <w:rsid w:val="6FBC1B4F"/>
    <w:rsid w:val="6FC077C2"/>
    <w:rsid w:val="6FC50CC6"/>
    <w:rsid w:val="6FCA008A"/>
    <w:rsid w:val="6FD65295"/>
    <w:rsid w:val="6FD809F9"/>
    <w:rsid w:val="6FDA69C7"/>
    <w:rsid w:val="6FE3114C"/>
    <w:rsid w:val="6FED3D79"/>
    <w:rsid w:val="6FEF5D43"/>
    <w:rsid w:val="6FF11ABB"/>
    <w:rsid w:val="6FF869A5"/>
    <w:rsid w:val="6FF957E3"/>
    <w:rsid w:val="6FFB6495"/>
    <w:rsid w:val="6FFF26AD"/>
    <w:rsid w:val="70076BE8"/>
    <w:rsid w:val="70082960"/>
    <w:rsid w:val="700945B5"/>
    <w:rsid w:val="700C06A3"/>
    <w:rsid w:val="700E7C2A"/>
    <w:rsid w:val="70102B68"/>
    <w:rsid w:val="70124ED7"/>
    <w:rsid w:val="701557A9"/>
    <w:rsid w:val="7018675C"/>
    <w:rsid w:val="702249EF"/>
    <w:rsid w:val="70271038"/>
    <w:rsid w:val="702847D9"/>
    <w:rsid w:val="702C664F"/>
    <w:rsid w:val="702E23C7"/>
    <w:rsid w:val="70323087"/>
    <w:rsid w:val="703D085C"/>
    <w:rsid w:val="704020FA"/>
    <w:rsid w:val="70427D3B"/>
    <w:rsid w:val="704710FE"/>
    <w:rsid w:val="704C0A9F"/>
    <w:rsid w:val="704C6CF1"/>
    <w:rsid w:val="704E0CBB"/>
    <w:rsid w:val="70553DF8"/>
    <w:rsid w:val="705D3AD4"/>
    <w:rsid w:val="705D4A5A"/>
    <w:rsid w:val="705F4C76"/>
    <w:rsid w:val="705F5ED6"/>
    <w:rsid w:val="70710506"/>
    <w:rsid w:val="70745077"/>
    <w:rsid w:val="70755433"/>
    <w:rsid w:val="70812E3F"/>
    <w:rsid w:val="70854605"/>
    <w:rsid w:val="708B5A6B"/>
    <w:rsid w:val="708C39AE"/>
    <w:rsid w:val="708E4FE8"/>
    <w:rsid w:val="70950698"/>
    <w:rsid w:val="709541F4"/>
    <w:rsid w:val="709D12FB"/>
    <w:rsid w:val="70A24B63"/>
    <w:rsid w:val="70A408DB"/>
    <w:rsid w:val="70A628A5"/>
    <w:rsid w:val="70A72179"/>
    <w:rsid w:val="70A76BA2"/>
    <w:rsid w:val="70B12FF8"/>
    <w:rsid w:val="70B30FF5"/>
    <w:rsid w:val="70B84386"/>
    <w:rsid w:val="70BD374B"/>
    <w:rsid w:val="70C05188"/>
    <w:rsid w:val="70C12A2C"/>
    <w:rsid w:val="70C20D61"/>
    <w:rsid w:val="70C40F7D"/>
    <w:rsid w:val="70CB230C"/>
    <w:rsid w:val="70CB6663"/>
    <w:rsid w:val="70D23E9A"/>
    <w:rsid w:val="70D5663B"/>
    <w:rsid w:val="70D94A29"/>
    <w:rsid w:val="70DA4E7A"/>
    <w:rsid w:val="70DC1E23"/>
    <w:rsid w:val="70DF36C1"/>
    <w:rsid w:val="70E17439"/>
    <w:rsid w:val="70E37655"/>
    <w:rsid w:val="70E433CD"/>
    <w:rsid w:val="70EC1AE1"/>
    <w:rsid w:val="70F30069"/>
    <w:rsid w:val="70F44491"/>
    <w:rsid w:val="70F52EE5"/>
    <w:rsid w:val="70F80C27"/>
    <w:rsid w:val="70FE42A3"/>
    <w:rsid w:val="71061E8C"/>
    <w:rsid w:val="71096990"/>
    <w:rsid w:val="711209D1"/>
    <w:rsid w:val="71121CE9"/>
    <w:rsid w:val="71146042"/>
    <w:rsid w:val="711A0B9D"/>
    <w:rsid w:val="711E68DF"/>
    <w:rsid w:val="71213CDA"/>
    <w:rsid w:val="71233EF6"/>
    <w:rsid w:val="712612F0"/>
    <w:rsid w:val="713513AB"/>
    <w:rsid w:val="71357785"/>
    <w:rsid w:val="713779A1"/>
    <w:rsid w:val="713D1E39"/>
    <w:rsid w:val="713E488C"/>
    <w:rsid w:val="7141612A"/>
    <w:rsid w:val="714D2D21"/>
    <w:rsid w:val="715A71EC"/>
    <w:rsid w:val="716342F2"/>
    <w:rsid w:val="71635306"/>
    <w:rsid w:val="716770DC"/>
    <w:rsid w:val="71692EF0"/>
    <w:rsid w:val="716A5681"/>
    <w:rsid w:val="716D6F1F"/>
    <w:rsid w:val="717B5AE0"/>
    <w:rsid w:val="717C73D0"/>
    <w:rsid w:val="718A5D23"/>
    <w:rsid w:val="718E6DE9"/>
    <w:rsid w:val="71922E29"/>
    <w:rsid w:val="719A3A8C"/>
    <w:rsid w:val="719B1CDE"/>
    <w:rsid w:val="71A30B93"/>
    <w:rsid w:val="71B11502"/>
    <w:rsid w:val="71B1246E"/>
    <w:rsid w:val="71B44B4E"/>
    <w:rsid w:val="71B608C6"/>
    <w:rsid w:val="71B97CF4"/>
    <w:rsid w:val="71BB16F0"/>
    <w:rsid w:val="71C1726B"/>
    <w:rsid w:val="71C4758F"/>
    <w:rsid w:val="71C823A7"/>
    <w:rsid w:val="71D15700"/>
    <w:rsid w:val="71D4481E"/>
    <w:rsid w:val="71D90A58"/>
    <w:rsid w:val="71D92806"/>
    <w:rsid w:val="71DB389F"/>
    <w:rsid w:val="71DB657E"/>
    <w:rsid w:val="71DC40A5"/>
    <w:rsid w:val="71E64CB4"/>
    <w:rsid w:val="71E847F7"/>
    <w:rsid w:val="71EA0570"/>
    <w:rsid w:val="71EB191C"/>
    <w:rsid w:val="71EB7439"/>
    <w:rsid w:val="71EF202A"/>
    <w:rsid w:val="71F118FE"/>
    <w:rsid w:val="71F17B50"/>
    <w:rsid w:val="71FB3189"/>
    <w:rsid w:val="72071F53"/>
    <w:rsid w:val="72084E9A"/>
    <w:rsid w:val="720F447A"/>
    <w:rsid w:val="721E1C02"/>
    <w:rsid w:val="72227D09"/>
    <w:rsid w:val="72273572"/>
    <w:rsid w:val="722A4E10"/>
    <w:rsid w:val="722E2B52"/>
    <w:rsid w:val="722F2426"/>
    <w:rsid w:val="723474C2"/>
    <w:rsid w:val="72402885"/>
    <w:rsid w:val="72534367"/>
    <w:rsid w:val="72556331"/>
    <w:rsid w:val="725956F5"/>
    <w:rsid w:val="725B321B"/>
    <w:rsid w:val="725E2D0C"/>
    <w:rsid w:val="725F5851"/>
    <w:rsid w:val="725F677C"/>
    <w:rsid w:val="726522EC"/>
    <w:rsid w:val="7265409A"/>
    <w:rsid w:val="726C367A"/>
    <w:rsid w:val="72712A3F"/>
    <w:rsid w:val="7280701B"/>
    <w:rsid w:val="72810D31"/>
    <w:rsid w:val="72891D6C"/>
    <w:rsid w:val="728A58AF"/>
    <w:rsid w:val="72914E8F"/>
    <w:rsid w:val="72940840"/>
    <w:rsid w:val="72966949"/>
    <w:rsid w:val="72AB5DE3"/>
    <w:rsid w:val="72AF7024"/>
    <w:rsid w:val="72B267D7"/>
    <w:rsid w:val="72B90071"/>
    <w:rsid w:val="72B95873"/>
    <w:rsid w:val="72C343E4"/>
    <w:rsid w:val="72C4042E"/>
    <w:rsid w:val="72C43E87"/>
    <w:rsid w:val="72C60B6F"/>
    <w:rsid w:val="72C9287B"/>
    <w:rsid w:val="72CB65F3"/>
    <w:rsid w:val="72CD7951"/>
    <w:rsid w:val="72D03C09"/>
    <w:rsid w:val="72D134DE"/>
    <w:rsid w:val="72D6715D"/>
    <w:rsid w:val="72DA05E4"/>
    <w:rsid w:val="72DD1E82"/>
    <w:rsid w:val="72E30476"/>
    <w:rsid w:val="72E43211"/>
    <w:rsid w:val="72E74AAF"/>
    <w:rsid w:val="72F0605A"/>
    <w:rsid w:val="72F53670"/>
    <w:rsid w:val="72F571CC"/>
    <w:rsid w:val="72F6347B"/>
    <w:rsid w:val="72F86293"/>
    <w:rsid w:val="73005B71"/>
    <w:rsid w:val="73010267"/>
    <w:rsid w:val="730218E9"/>
    <w:rsid w:val="731358A4"/>
    <w:rsid w:val="731A4E85"/>
    <w:rsid w:val="731B453E"/>
    <w:rsid w:val="731D6648"/>
    <w:rsid w:val="731F2276"/>
    <w:rsid w:val="731F693F"/>
    <w:rsid w:val="732A6449"/>
    <w:rsid w:val="732E5849"/>
    <w:rsid w:val="73397A01"/>
    <w:rsid w:val="733A1083"/>
    <w:rsid w:val="733A72D5"/>
    <w:rsid w:val="733C304D"/>
    <w:rsid w:val="73497518"/>
    <w:rsid w:val="73506550"/>
    <w:rsid w:val="73522870"/>
    <w:rsid w:val="7354206C"/>
    <w:rsid w:val="73551986"/>
    <w:rsid w:val="73567B04"/>
    <w:rsid w:val="735754B8"/>
    <w:rsid w:val="735C549D"/>
    <w:rsid w:val="735C724B"/>
    <w:rsid w:val="736425A4"/>
    <w:rsid w:val="736778EA"/>
    <w:rsid w:val="736A45BA"/>
    <w:rsid w:val="736C1141"/>
    <w:rsid w:val="736C3B4B"/>
    <w:rsid w:val="736D1458"/>
    <w:rsid w:val="737427E7"/>
    <w:rsid w:val="737569AC"/>
    <w:rsid w:val="737F118B"/>
    <w:rsid w:val="73814F04"/>
    <w:rsid w:val="738173C0"/>
    <w:rsid w:val="738526B4"/>
    <w:rsid w:val="738A2CA9"/>
    <w:rsid w:val="738D4E11"/>
    <w:rsid w:val="73922C6D"/>
    <w:rsid w:val="739A54A6"/>
    <w:rsid w:val="739B5145"/>
    <w:rsid w:val="739C3AEB"/>
    <w:rsid w:val="739C7F8F"/>
    <w:rsid w:val="73A6496A"/>
    <w:rsid w:val="73A806E2"/>
    <w:rsid w:val="73AD7AA7"/>
    <w:rsid w:val="73B52DFF"/>
    <w:rsid w:val="73B61051"/>
    <w:rsid w:val="73BC418E"/>
    <w:rsid w:val="73BE3A62"/>
    <w:rsid w:val="73C117A4"/>
    <w:rsid w:val="73C31078"/>
    <w:rsid w:val="73C44DF0"/>
    <w:rsid w:val="73CE6058"/>
    <w:rsid w:val="73D43285"/>
    <w:rsid w:val="73D56FFD"/>
    <w:rsid w:val="73DF16A2"/>
    <w:rsid w:val="73E01C2A"/>
    <w:rsid w:val="73E07E7C"/>
    <w:rsid w:val="73E524A5"/>
    <w:rsid w:val="73EC4A73"/>
    <w:rsid w:val="73FB4CB6"/>
    <w:rsid w:val="74017DF2"/>
    <w:rsid w:val="74041472"/>
    <w:rsid w:val="74051691"/>
    <w:rsid w:val="740530CB"/>
    <w:rsid w:val="74082F2F"/>
    <w:rsid w:val="740A097C"/>
    <w:rsid w:val="740C6EC3"/>
    <w:rsid w:val="740E5704"/>
    <w:rsid w:val="740E62DB"/>
    <w:rsid w:val="740F250F"/>
    <w:rsid w:val="74100036"/>
    <w:rsid w:val="7416389E"/>
    <w:rsid w:val="74185868"/>
    <w:rsid w:val="741B2C62"/>
    <w:rsid w:val="74235D34"/>
    <w:rsid w:val="74251D33"/>
    <w:rsid w:val="7433420E"/>
    <w:rsid w:val="74380AD2"/>
    <w:rsid w:val="743B1556"/>
    <w:rsid w:val="74416441"/>
    <w:rsid w:val="744222D0"/>
    <w:rsid w:val="7443040B"/>
    <w:rsid w:val="744C3764"/>
    <w:rsid w:val="744D4DE6"/>
    <w:rsid w:val="744E128A"/>
    <w:rsid w:val="744F3E92"/>
    <w:rsid w:val="745148D6"/>
    <w:rsid w:val="745B3D7D"/>
    <w:rsid w:val="745E06EC"/>
    <w:rsid w:val="7460365A"/>
    <w:rsid w:val="74604B16"/>
    <w:rsid w:val="74620E23"/>
    <w:rsid w:val="746318AB"/>
    <w:rsid w:val="746565D3"/>
    <w:rsid w:val="74675EA7"/>
    <w:rsid w:val="746B4637"/>
    <w:rsid w:val="746C5BB4"/>
    <w:rsid w:val="7475039B"/>
    <w:rsid w:val="74776082"/>
    <w:rsid w:val="74793E2D"/>
    <w:rsid w:val="747D391D"/>
    <w:rsid w:val="747E1443"/>
    <w:rsid w:val="7480340D"/>
    <w:rsid w:val="748051BB"/>
    <w:rsid w:val="7482230A"/>
    <w:rsid w:val="7487479C"/>
    <w:rsid w:val="748A603A"/>
    <w:rsid w:val="748C068B"/>
    <w:rsid w:val="74915696"/>
    <w:rsid w:val="749D20D2"/>
    <w:rsid w:val="74AD4072"/>
    <w:rsid w:val="74B531D5"/>
    <w:rsid w:val="74B54E81"/>
    <w:rsid w:val="74B912E9"/>
    <w:rsid w:val="74C06305"/>
    <w:rsid w:val="74C71DE0"/>
    <w:rsid w:val="74C72DEA"/>
    <w:rsid w:val="74C96B62"/>
    <w:rsid w:val="74D016D1"/>
    <w:rsid w:val="74D84FF7"/>
    <w:rsid w:val="74D86DA5"/>
    <w:rsid w:val="74DB0643"/>
    <w:rsid w:val="74DD0860"/>
    <w:rsid w:val="74E43558"/>
    <w:rsid w:val="74EC45FF"/>
    <w:rsid w:val="74EE5358"/>
    <w:rsid w:val="74F17E67"/>
    <w:rsid w:val="74F90479"/>
    <w:rsid w:val="74FD680C"/>
    <w:rsid w:val="74FE759E"/>
    <w:rsid w:val="74FF07D6"/>
    <w:rsid w:val="74FF2584"/>
    <w:rsid w:val="750202C6"/>
    <w:rsid w:val="75031BA1"/>
    <w:rsid w:val="750E0E19"/>
    <w:rsid w:val="75104791"/>
    <w:rsid w:val="7510653F"/>
    <w:rsid w:val="75120509"/>
    <w:rsid w:val="75183646"/>
    <w:rsid w:val="7521074C"/>
    <w:rsid w:val="75226272"/>
    <w:rsid w:val="75261AAA"/>
    <w:rsid w:val="75264883"/>
    <w:rsid w:val="752E4C17"/>
    <w:rsid w:val="753164B5"/>
    <w:rsid w:val="753B10E2"/>
    <w:rsid w:val="754206C3"/>
    <w:rsid w:val="75461F61"/>
    <w:rsid w:val="75466405"/>
    <w:rsid w:val="75470C13"/>
    <w:rsid w:val="754D7793"/>
    <w:rsid w:val="75524DAA"/>
    <w:rsid w:val="755503F6"/>
    <w:rsid w:val="75581C94"/>
    <w:rsid w:val="755A1EB0"/>
    <w:rsid w:val="7561323F"/>
    <w:rsid w:val="75640639"/>
    <w:rsid w:val="756920F3"/>
    <w:rsid w:val="756D1BE3"/>
    <w:rsid w:val="756D3991"/>
    <w:rsid w:val="75703482"/>
    <w:rsid w:val="75784615"/>
    <w:rsid w:val="757A4300"/>
    <w:rsid w:val="757A60AE"/>
    <w:rsid w:val="757A6531"/>
    <w:rsid w:val="757F1917"/>
    <w:rsid w:val="75812F99"/>
    <w:rsid w:val="758331B5"/>
    <w:rsid w:val="75864A53"/>
    <w:rsid w:val="75880E08"/>
    <w:rsid w:val="75931696"/>
    <w:rsid w:val="759C7DD3"/>
    <w:rsid w:val="759F72BA"/>
    <w:rsid w:val="75A35605"/>
    <w:rsid w:val="75A547BD"/>
    <w:rsid w:val="75B93178"/>
    <w:rsid w:val="75C13CDD"/>
    <w:rsid w:val="75C17839"/>
    <w:rsid w:val="75C17F3B"/>
    <w:rsid w:val="75C335B1"/>
    <w:rsid w:val="75C537CD"/>
    <w:rsid w:val="75D03F20"/>
    <w:rsid w:val="75DA71CE"/>
    <w:rsid w:val="75DF1F4C"/>
    <w:rsid w:val="75DF5F11"/>
    <w:rsid w:val="75E27A20"/>
    <w:rsid w:val="75E35A02"/>
    <w:rsid w:val="75E4177A"/>
    <w:rsid w:val="75E47073"/>
    <w:rsid w:val="75EA6D90"/>
    <w:rsid w:val="75F145C2"/>
    <w:rsid w:val="75F95225"/>
    <w:rsid w:val="76085468"/>
    <w:rsid w:val="760D2A7F"/>
    <w:rsid w:val="76116A13"/>
    <w:rsid w:val="76154EAA"/>
    <w:rsid w:val="76164029"/>
    <w:rsid w:val="761738FD"/>
    <w:rsid w:val="761756AB"/>
    <w:rsid w:val="761B163F"/>
    <w:rsid w:val="761D2E3A"/>
    <w:rsid w:val="762C1988"/>
    <w:rsid w:val="762C55FB"/>
    <w:rsid w:val="76312C11"/>
    <w:rsid w:val="763243C5"/>
    <w:rsid w:val="763A13F0"/>
    <w:rsid w:val="764010A6"/>
    <w:rsid w:val="764364A0"/>
    <w:rsid w:val="76437142"/>
    <w:rsid w:val="76466513"/>
    <w:rsid w:val="764E40FB"/>
    <w:rsid w:val="765406AD"/>
    <w:rsid w:val="76564426"/>
    <w:rsid w:val="76634D94"/>
    <w:rsid w:val="766A7ED1"/>
    <w:rsid w:val="767171F0"/>
    <w:rsid w:val="7671785E"/>
    <w:rsid w:val="76781447"/>
    <w:rsid w:val="767914C8"/>
    <w:rsid w:val="768371E5"/>
    <w:rsid w:val="76856AB9"/>
    <w:rsid w:val="768570D1"/>
    <w:rsid w:val="768B7966"/>
    <w:rsid w:val="768C7E47"/>
    <w:rsid w:val="768F0D80"/>
    <w:rsid w:val="76927701"/>
    <w:rsid w:val="76A01B45"/>
    <w:rsid w:val="76A13114"/>
    <w:rsid w:val="76A71125"/>
    <w:rsid w:val="76A827A7"/>
    <w:rsid w:val="76A96FE9"/>
    <w:rsid w:val="76AA29C3"/>
    <w:rsid w:val="76AC04E9"/>
    <w:rsid w:val="76AF3B36"/>
    <w:rsid w:val="76B33626"/>
    <w:rsid w:val="76B426B9"/>
    <w:rsid w:val="76B63116"/>
    <w:rsid w:val="76C00A25"/>
    <w:rsid w:val="76D11515"/>
    <w:rsid w:val="76D96E05"/>
    <w:rsid w:val="76DF266D"/>
    <w:rsid w:val="76E531D6"/>
    <w:rsid w:val="76EC2FDC"/>
    <w:rsid w:val="76F123A0"/>
    <w:rsid w:val="76F1414E"/>
    <w:rsid w:val="76F4407F"/>
    <w:rsid w:val="76FF4ABD"/>
    <w:rsid w:val="77000835"/>
    <w:rsid w:val="770B26BA"/>
    <w:rsid w:val="770E4D00"/>
    <w:rsid w:val="77137864"/>
    <w:rsid w:val="7715608F"/>
    <w:rsid w:val="77165BF8"/>
    <w:rsid w:val="77181DE6"/>
    <w:rsid w:val="771939D8"/>
    <w:rsid w:val="771F0CBB"/>
    <w:rsid w:val="77230004"/>
    <w:rsid w:val="77244524"/>
    <w:rsid w:val="77275DC2"/>
    <w:rsid w:val="77297D8C"/>
    <w:rsid w:val="772F1899"/>
    <w:rsid w:val="77400C32"/>
    <w:rsid w:val="774626EC"/>
    <w:rsid w:val="77494BAF"/>
    <w:rsid w:val="774C0A76"/>
    <w:rsid w:val="774C75D7"/>
    <w:rsid w:val="7750356B"/>
    <w:rsid w:val="77567774"/>
    <w:rsid w:val="775A1CF3"/>
    <w:rsid w:val="775A30EF"/>
    <w:rsid w:val="77617526"/>
    <w:rsid w:val="77636CFD"/>
    <w:rsid w:val="77672662"/>
    <w:rsid w:val="776B2153"/>
    <w:rsid w:val="777413C3"/>
    <w:rsid w:val="777C4360"/>
    <w:rsid w:val="777C610E"/>
    <w:rsid w:val="777E3905"/>
    <w:rsid w:val="7782124A"/>
    <w:rsid w:val="77822FF8"/>
    <w:rsid w:val="778925D9"/>
    <w:rsid w:val="778B6351"/>
    <w:rsid w:val="77905715"/>
    <w:rsid w:val="77947F84"/>
    <w:rsid w:val="77976AA4"/>
    <w:rsid w:val="77980A6E"/>
    <w:rsid w:val="779C40BA"/>
    <w:rsid w:val="779C67B0"/>
    <w:rsid w:val="77A2369A"/>
    <w:rsid w:val="77A27E20"/>
    <w:rsid w:val="77A86685"/>
    <w:rsid w:val="77A86F03"/>
    <w:rsid w:val="77AB07A1"/>
    <w:rsid w:val="77AE0291"/>
    <w:rsid w:val="77B43AFA"/>
    <w:rsid w:val="77B91110"/>
    <w:rsid w:val="77BA6C36"/>
    <w:rsid w:val="77C74EAF"/>
    <w:rsid w:val="77D10109"/>
    <w:rsid w:val="77D73344"/>
    <w:rsid w:val="77E641A5"/>
    <w:rsid w:val="77E840B3"/>
    <w:rsid w:val="77EB2296"/>
    <w:rsid w:val="77EB3293"/>
    <w:rsid w:val="77EC3318"/>
    <w:rsid w:val="77EF5AEB"/>
    <w:rsid w:val="77FA34D6"/>
    <w:rsid w:val="77FC72FD"/>
    <w:rsid w:val="77FE6B23"/>
    <w:rsid w:val="780103C1"/>
    <w:rsid w:val="78045DE6"/>
    <w:rsid w:val="781C169F"/>
    <w:rsid w:val="782347DB"/>
    <w:rsid w:val="7831514A"/>
    <w:rsid w:val="78320EC2"/>
    <w:rsid w:val="78372035"/>
    <w:rsid w:val="78430C15"/>
    <w:rsid w:val="78482494"/>
    <w:rsid w:val="784A620C"/>
    <w:rsid w:val="784A6228"/>
    <w:rsid w:val="784A7FBA"/>
    <w:rsid w:val="784E74CE"/>
    <w:rsid w:val="785030F6"/>
    <w:rsid w:val="785276AB"/>
    <w:rsid w:val="785430E1"/>
    <w:rsid w:val="785712FB"/>
    <w:rsid w:val="78574485"/>
    <w:rsid w:val="7857653C"/>
    <w:rsid w:val="785B5D23"/>
    <w:rsid w:val="786372CE"/>
    <w:rsid w:val="7866291A"/>
    <w:rsid w:val="78694A98"/>
    <w:rsid w:val="786A065C"/>
    <w:rsid w:val="786D17F8"/>
    <w:rsid w:val="786E279C"/>
    <w:rsid w:val="78706F3F"/>
    <w:rsid w:val="78743289"/>
    <w:rsid w:val="7879089F"/>
    <w:rsid w:val="78827754"/>
    <w:rsid w:val="78870772"/>
    <w:rsid w:val="78882890"/>
    <w:rsid w:val="78896E24"/>
    <w:rsid w:val="788A2AAC"/>
    <w:rsid w:val="788A6608"/>
    <w:rsid w:val="788D7EA7"/>
    <w:rsid w:val="788F5E03"/>
    <w:rsid w:val="78952EB8"/>
    <w:rsid w:val="78A53586"/>
    <w:rsid w:val="78B33DB1"/>
    <w:rsid w:val="78B638A1"/>
    <w:rsid w:val="78B74F24"/>
    <w:rsid w:val="78B85B5A"/>
    <w:rsid w:val="78C379B8"/>
    <w:rsid w:val="78C41FC5"/>
    <w:rsid w:val="78CF226D"/>
    <w:rsid w:val="78DB3308"/>
    <w:rsid w:val="78E06AB0"/>
    <w:rsid w:val="78E23F94"/>
    <w:rsid w:val="78E26444"/>
    <w:rsid w:val="78E409EC"/>
    <w:rsid w:val="78E57CE3"/>
    <w:rsid w:val="78E75809"/>
    <w:rsid w:val="78E97B0F"/>
    <w:rsid w:val="78EA0F9F"/>
    <w:rsid w:val="78EF6552"/>
    <w:rsid w:val="78F32400"/>
    <w:rsid w:val="78F46178"/>
    <w:rsid w:val="78F543CA"/>
    <w:rsid w:val="78FA19E0"/>
    <w:rsid w:val="79022643"/>
    <w:rsid w:val="790740FD"/>
    <w:rsid w:val="790E0FE8"/>
    <w:rsid w:val="790E7239"/>
    <w:rsid w:val="790F62A4"/>
    <w:rsid w:val="79206F6D"/>
    <w:rsid w:val="79234497"/>
    <w:rsid w:val="792E5ADB"/>
    <w:rsid w:val="792F71B0"/>
    <w:rsid w:val="79334EF2"/>
    <w:rsid w:val="79352A18"/>
    <w:rsid w:val="7936673D"/>
    <w:rsid w:val="793A6280"/>
    <w:rsid w:val="79441862"/>
    <w:rsid w:val="79464C25"/>
    <w:rsid w:val="79496FD8"/>
    <w:rsid w:val="794B34FE"/>
    <w:rsid w:val="794E160F"/>
    <w:rsid w:val="79502D1E"/>
    <w:rsid w:val="79507852"/>
    <w:rsid w:val="795B1D53"/>
    <w:rsid w:val="795C539C"/>
    <w:rsid w:val="795E4806"/>
    <w:rsid w:val="796055BB"/>
    <w:rsid w:val="796230E1"/>
    <w:rsid w:val="796E1A86"/>
    <w:rsid w:val="7972329B"/>
    <w:rsid w:val="797F44E1"/>
    <w:rsid w:val="79817A0B"/>
    <w:rsid w:val="7985309E"/>
    <w:rsid w:val="79894B12"/>
    <w:rsid w:val="79983E9C"/>
    <w:rsid w:val="79986663"/>
    <w:rsid w:val="799B093F"/>
    <w:rsid w:val="799C6753"/>
    <w:rsid w:val="799E680F"/>
    <w:rsid w:val="79A4461C"/>
    <w:rsid w:val="79A454A8"/>
    <w:rsid w:val="79A71C08"/>
    <w:rsid w:val="79AC0800"/>
    <w:rsid w:val="79AE4579"/>
    <w:rsid w:val="79AE6327"/>
    <w:rsid w:val="79B3354A"/>
    <w:rsid w:val="79B53B59"/>
    <w:rsid w:val="79B853F7"/>
    <w:rsid w:val="79BF0534"/>
    <w:rsid w:val="79BF22E2"/>
    <w:rsid w:val="79C43D9C"/>
    <w:rsid w:val="79C45B4A"/>
    <w:rsid w:val="79CC49FF"/>
    <w:rsid w:val="79D264B9"/>
    <w:rsid w:val="79D73ACF"/>
    <w:rsid w:val="79D9178E"/>
    <w:rsid w:val="79DA35C0"/>
    <w:rsid w:val="79DB0110"/>
    <w:rsid w:val="79DD150E"/>
    <w:rsid w:val="79E165C8"/>
    <w:rsid w:val="79E41D48"/>
    <w:rsid w:val="79ED6E4F"/>
    <w:rsid w:val="79EE2BC7"/>
    <w:rsid w:val="79F006ED"/>
    <w:rsid w:val="79F503F9"/>
    <w:rsid w:val="79FE105C"/>
    <w:rsid w:val="7A010B4C"/>
    <w:rsid w:val="7A0A5C53"/>
    <w:rsid w:val="7A0B380B"/>
    <w:rsid w:val="7A100D8F"/>
    <w:rsid w:val="7A124B07"/>
    <w:rsid w:val="7A1545F8"/>
    <w:rsid w:val="7A1563A6"/>
    <w:rsid w:val="7A1C14E2"/>
    <w:rsid w:val="7A267FF6"/>
    <w:rsid w:val="7A27326F"/>
    <w:rsid w:val="7A2E3CF9"/>
    <w:rsid w:val="7A3A383E"/>
    <w:rsid w:val="7A441C1C"/>
    <w:rsid w:val="7A4B626B"/>
    <w:rsid w:val="7A4E5830"/>
    <w:rsid w:val="7A514FE2"/>
    <w:rsid w:val="7A5275FA"/>
    <w:rsid w:val="7A560E98"/>
    <w:rsid w:val="7A570342"/>
    <w:rsid w:val="7A656DD3"/>
    <w:rsid w:val="7A680BCB"/>
    <w:rsid w:val="7A6B246A"/>
    <w:rsid w:val="7A75408C"/>
    <w:rsid w:val="7A764C23"/>
    <w:rsid w:val="7A796C0F"/>
    <w:rsid w:val="7A7E3F4B"/>
    <w:rsid w:val="7A807846"/>
    <w:rsid w:val="7A8552D9"/>
    <w:rsid w:val="7A9815F1"/>
    <w:rsid w:val="7A9B2D4F"/>
    <w:rsid w:val="7A9E639B"/>
    <w:rsid w:val="7AA31C03"/>
    <w:rsid w:val="7AA8546C"/>
    <w:rsid w:val="7AB12572"/>
    <w:rsid w:val="7AB160CE"/>
    <w:rsid w:val="7AB756AF"/>
    <w:rsid w:val="7AC1355A"/>
    <w:rsid w:val="7AC20FCF"/>
    <w:rsid w:val="7AC2652D"/>
    <w:rsid w:val="7AC754CB"/>
    <w:rsid w:val="7AC83418"/>
    <w:rsid w:val="7ACB31B2"/>
    <w:rsid w:val="7AD04AB1"/>
    <w:rsid w:val="7AE475C4"/>
    <w:rsid w:val="7AED2E7F"/>
    <w:rsid w:val="7AEF6BF7"/>
    <w:rsid w:val="7AF1296F"/>
    <w:rsid w:val="7AF366E7"/>
    <w:rsid w:val="7AF81F4F"/>
    <w:rsid w:val="7B013CCF"/>
    <w:rsid w:val="7B0317B0"/>
    <w:rsid w:val="7B0408F4"/>
    <w:rsid w:val="7B052AC1"/>
    <w:rsid w:val="7B095F0A"/>
    <w:rsid w:val="7B0A5A94"/>
    <w:rsid w:val="7B0C59FB"/>
    <w:rsid w:val="7B18439F"/>
    <w:rsid w:val="7B1853BE"/>
    <w:rsid w:val="7B254480"/>
    <w:rsid w:val="7B276391"/>
    <w:rsid w:val="7B2A5E81"/>
    <w:rsid w:val="7B3052E9"/>
    <w:rsid w:val="7B313CEB"/>
    <w:rsid w:val="7B3E36DA"/>
    <w:rsid w:val="7B3F5C18"/>
    <w:rsid w:val="7B407F1D"/>
    <w:rsid w:val="7B42141C"/>
    <w:rsid w:val="7B4231CA"/>
    <w:rsid w:val="7B424F78"/>
    <w:rsid w:val="7B4A02D1"/>
    <w:rsid w:val="7B4C5DF7"/>
    <w:rsid w:val="7B576442"/>
    <w:rsid w:val="7B5A49B8"/>
    <w:rsid w:val="7B670E83"/>
    <w:rsid w:val="7B6E0463"/>
    <w:rsid w:val="7B803CF3"/>
    <w:rsid w:val="7B8555BA"/>
    <w:rsid w:val="7B86755B"/>
    <w:rsid w:val="7B89704B"/>
    <w:rsid w:val="7B940C09"/>
    <w:rsid w:val="7B9558F3"/>
    <w:rsid w:val="7B962A52"/>
    <w:rsid w:val="7B9B36C4"/>
    <w:rsid w:val="7BA24C19"/>
    <w:rsid w:val="7BA27FC1"/>
    <w:rsid w:val="7BAB0D70"/>
    <w:rsid w:val="7BAE77B9"/>
    <w:rsid w:val="7BB0282A"/>
    <w:rsid w:val="7BB265A2"/>
    <w:rsid w:val="7BB87930"/>
    <w:rsid w:val="7BBD0AA3"/>
    <w:rsid w:val="7BCD518A"/>
    <w:rsid w:val="7BD61B65"/>
    <w:rsid w:val="7BD6763A"/>
    <w:rsid w:val="7BD76009"/>
    <w:rsid w:val="7BDA3403"/>
    <w:rsid w:val="7BDC0A6A"/>
    <w:rsid w:val="7BDC717B"/>
    <w:rsid w:val="7BDD2EF3"/>
    <w:rsid w:val="7BE35A96"/>
    <w:rsid w:val="7BEB5610"/>
    <w:rsid w:val="7BF85F7F"/>
    <w:rsid w:val="7C114ABE"/>
    <w:rsid w:val="7C15268D"/>
    <w:rsid w:val="7C1A5EF5"/>
    <w:rsid w:val="7C1D73EA"/>
    <w:rsid w:val="7C1E59E5"/>
    <w:rsid w:val="7C1F52BA"/>
    <w:rsid w:val="7C2A47DB"/>
    <w:rsid w:val="7C2F7BF3"/>
    <w:rsid w:val="7C305719"/>
    <w:rsid w:val="7C352D2F"/>
    <w:rsid w:val="7C3A20F4"/>
    <w:rsid w:val="7C3C1FE5"/>
    <w:rsid w:val="7C3C2310"/>
    <w:rsid w:val="7C3F3BAE"/>
    <w:rsid w:val="7C4132B5"/>
    <w:rsid w:val="7C413482"/>
    <w:rsid w:val="7C43544C"/>
    <w:rsid w:val="7C460A98"/>
    <w:rsid w:val="7C4D0079"/>
    <w:rsid w:val="7C5036C5"/>
    <w:rsid w:val="7C553E96"/>
    <w:rsid w:val="7C5D0785"/>
    <w:rsid w:val="7C5F1B5A"/>
    <w:rsid w:val="7C635AEE"/>
    <w:rsid w:val="7C663C84"/>
    <w:rsid w:val="7C6A6C95"/>
    <w:rsid w:val="7C75137E"/>
    <w:rsid w:val="7C7C44BA"/>
    <w:rsid w:val="7C8A4E29"/>
    <w:rsid w:val="7C8E41ED"/>
    <w:rsid w:val="7C922C71"/>
    <w:rsid w:val="7C923CDE"/>
    <w:rsid w:val="7C982F2C"/>
    <w:rsid w:val="7CA35EEB"/>
    <w:rsid w:val="7CA549E8"/>
    <w:rsid w:val="7CA73C2D"/>
    <w:rsid w:val="7CA86126"/>
    <w:rsid w:val="7CAA09FC"/>
    <w:rsid w:val="7CB023B6"/>
    <w:rsid w:val="7CB2612E"/>
    <w:rsid w:val="7CC3033B"/>
    <w:rsid w:val="7CCD2ACE"/>
    <w:rsid w:val="7CE3278B"/>
    <w:rsid w:val="7CE40689"/>
    <w:rsid w:val="7CE704CD"/>
    <w:rsid w:val="7CED360A"/>
    <w:rsid w:val="7CF04147"/>
    <w:rsid w:val="7CF0542C"/>
    <w:rsid w:val="7CF14EA8"/>
    <w:rsid w:val="7CF90201"/>
    <w:rsid w:val="7CFA5A2E"/>
    <w:rsid w:val="7CFC55FB"/>
    <w:rsid w:val="7CFD6A6B"/>
    <w:rsid w:val="7CFE1373"/>
    <w:rsid w:val="7D012C11"/>
    <w:rsid w:val="7D0757FB"/>
    <w:rsid w:val="7D0B4E5D"/>
    <w:rsid w:val="7D0D36D5"/>
    <w:rsid w:val="7D0E27DE"/>
    <w:rsid w:val="7D0F17D2"/>
    <w:rsid w:val="7D133070"/>
    <w:rsid w:val="7D1553E1"/>
    <w:rsid w:val="7D16490F"/>
    <w:rsid w:val="7D24046E"/>
    <w:rsid w:val="7D2B75E2"/>
    <w:rsid w:val="7D31799A"/>
    <w:rsid w:val="7D39684F"/>
    <w:rsid w:val="7D40198C"/>
    <w:rsid w:val="7D474AC8"/>
    <w:rsid w:val="7D52346D"/>
    <w:rsid w:val="7D61253A"/>
    <w:rsid w:val="7D637428"/>
    <w:rsid w:val="7D6815C0"/>
    <w:rsid w:val="7D6B2EAC"/>
    <w:rsid w:val="7D6E02A7"/>
    <w:rsid w:val="7D6F5DD2"/>
    <w:rsid w:val="7D747887"/>
    <w:rsid w:val="7D7635FF"/>
    <w:rsid w:val="7D7A4E9D"/>
    <w:rsid w:val="7D7C63E7"/>
    <w:rsid w:val="7D7E4262"/>
    <w:rsid w:val="7D861F78"/>
    <w:rsid w:val="7D8E26F7"/>
    <w:rsid w:val="7D9046C1"/>
    <w:rsid w:val="7D910439"/>
    <w:rsid w:val="7D94440B"/>
    <w:rsid w:val="7D972EFD"/>
    <w:rsid w:val="7D983450"/>
    <w:rsid w:val="7D9B3066"/>
    <w:rsid w:val="7DA43CC8"/>
    <w:rsid w:val="7DAB14FB"/>
    <w:rsid w:val="7DAF1184"/>
    <w:rsid w:val="7DB303AF"/>
    <w:rsid w:val="7DB3215D"/>
    <w:rsid w:val="7DB55ED6"/>
    <w:rsid w:val="7DB86548"/>
    <w:rsid w:val="7DCD708E"/>
    <w:rsid w:val="7DD32800"/>
    <w:rsid w:val="7DDA305A"/>
    <w:rsid w:val="7DDF11A4"/>
    <w:rsid w:val="7DE85837"/>
    <w:rsid w:val="7DEC53A6"/>
    <w:rsid w:val="7DEE13E8"/>
    <w:rsid w:val="7DEE5653"/>
    <w:rsid w:val="7DEF3276"/>
    <w:rsid w:val="7DF437F3"/>
    <w:rsid w:val="7DFA5FDE"/>
    <w:rsid w:val="7E046E5D"/>
    <w:rsid w:val="7E060F80"/>
    <w:rsid w:val="7E0B1F99"/>
    <w:rsid w:val="7E0E2B53"/>
    <w:rsid w:val="7E1075B0"/>
    <w:rsid w:val="7E1D3A7B"/>
    <w:rsid w:val="7E235535"/>
    <w:rsid w:val="7E287903"/>
    <w:rsid w:val="7E2A3C98"/>
    <w:rsid w:val="7E3239CA"/>
    <w:rsid w:val="7E33329E"/>
    <w:rsid w:val="7E336C40"/>
    <w:rsid w:val="7E355268"/>
    <w:rsid w:val="7E370FE0"/>
    <w:rsid w:val="7E372D8F"/>
    <w:rsid w:val="7E3C65F7"/>
    <w:rsid w:val="7E3E411D"/>
    <w:rsid w:val="7E420EFD"/>
    <w:rsid w:val="7E4F47F2"/>
    <w:rsid w:val="7E5015BF"/>
    <w:rsid w:val="7E5020A2"/>
    <w:rsid w:val="7E521976"/>
    <w:rsid w:val="7E5E4E4C"/>
    <w:rsid w:val="7E5E6C2D"/>
    <w:rsid w:val="7E6416AA"/>
    <w:rsid w:val="7E6B47E6"/>
    <w:rsid w:val="7E6C4514"/>
    <w:rsid w:val="7E6E42D6"/>
    <w:rsid w:val="7E6F077A"/>
    <w:rsid w:val="7E707E85"/>
    <w:rsid w:val="7E753F6F"/>
    <w:rsid w:val="7E8104AE"/>
    <w:rsid w:val="7E81400A"/>
    <w:rsid w:val="7E83798F"/>
    <w:rsid w:val="7E896F48"/>
    <w:rsid w:val="7E8B6C36"/>
    <w:rsid w:val="7E9A50CB"/>
    <w:rsid w:val="7E9A536A"/>
    <w:rsid w:val="7EA5419C"/>
    <w:rsid w:val="7EA667AD"/>
    <w:rsid w:val="7EA672CD"/>
    <w:rsid w:val="7EA83C8C"/>
    <w:rsid w:val="7EB20667"/>
    <w:rsid w:val="7EC02D84"/>
    <w:rsid w:val="7EC2387D"/>
    <w:rsid w:val="7EC32874"/>
    <w:rsid w:val="7EC42148"/>
    <w:rsid w:val="7EC64112"/>
    <w:rsid w:val="7ECB797B"/>
    <w:rsid w:val="7ECF1219"/>
    <w:rsid w:val="7ECF2FC7"/>
    <w:rsid w:val="7ED76320"/>
    <w:rsid w:val="7EE06F82"/>
    <w:rsid w:val="7EE30820"/>
    <w:rsid w:val="7EF0118F"/>
    <w:rsid w:val="7EF23159"/>
    <w:rsid w:val="7EF26CB5"/>
    <w:rsid w:val="7EFE001C"/>
    <w:rsid w:val="7F0332B5"/>
    <w:rsid w:val="7F062761"/>
    <w:rsid w:val="7F09467C"/>
    <w:rsid w:val="7F0B18FA"/>
    <w:rsid w:val="7F0D1D41"/>
    <w:rsid w:val="7F182BC0"/>
    <w:rsid w:val="7F187DBF"/>
    <w:rsid w:val="7F1A7F5F"/>
    <w:rsid w:val="7F1B3A14"/>
    <w:rsid w:val="7F216FAB"/>
    <w:rsid w:val="7F231565"/>
    <w:rsid w:val="7F2552DD"/>
    <w:rsid w:val="7F2A46A1"/>
    <w:rsid w:val="7F3379FA"/>
    <w:rsid w:val="7F35274E"/>
    <w:rsid w:val="7F363046"/>
    <w:rsid w:val="7F370B6C"/>
    <w:rsid w:val="7F46479C"/>
    <w:rsid w:val="7F471DFC"/>
    <w:rsid w:val="7F475253"/>
    <w:rsid w:val="7F53390C"/>
    <w:rsid w:val="7F556235"/>
    <w:rsid w:val="7F5E259D"/>
    <w:rsid w:val="7F5E434B"/>
    <w:rsid w:val="7F604567"/>
    <w:rsid w:val="7F615543"/>
    <w:rsid w:val="7F62152B"/>
    <w:rsid w:val="7F63129E"/>
    <w:rsid w:val="7F67107D"/>
    <w:rsid w:val="7F673200"/>
    <w:rsid w:val="7F6C5891"/>
    <w:rsid w:val="7F78097A"/>
    <w:rsid w:val="7F792F33"/>
    <w:rsid w:val="7F827627"/>
    <w:rsid w:val="7F8518D8"/>
    <w:rsid w:val="7F860E94"/>
    <w:rsid w:val="7F89761A"/>
    <w:rsid w:val="7F8C710A"/>
    <w:rsid w:val="7F8F6BAD"/>
    <w:rsid w:val="7F901992"/>
    <w:rsid w:val="7F962F62"/>
    <w:rsid w:val="7F9B559F"/>
    <w:rsid w:val="7F9E0BEB"/>
    <w:rsid w:val="7FA206DC"/>
    <w:rsid w:val="7FA426A6"/>
    <w:rsid w:val="7FA44454"/>
    <w:rsid w:val="7FAD4D5D"/>
    <w:rsid w:val="7FB575E3"/>
    <w:rsid w:val="7FBA5A25"/>
    <w:rsid w:val="7FC95C68"/>
    <w:rsid w:val="7FD4460D"/>
    <w:rsid w:val="7FD50AB1"/>
    <w:rsid w:val="7FDD5BB8"/>
    <w:rsid w:val="7FDD6AB2"/>
    <w:rsid w:val="7FE24D68"/>
    <w:rsid w:val="7FE24F7C"/>
    <w:rsid w:val="7FE26D2A"/>
    <w:rsid w:val="7FE74340"/>
    <w:rsid w:val="7FEC35BC"/>
    <w:rsid w:val="7FF058EB"/>
    <w:rsid w:val="7FF30F37"/>
    <w:rsid w:val="7FF52F01"/>
    <w:rsid w:val="7FF84453"/>
    <w:rsid w:val="7FFA0518"/>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2"/>
      <w:lang w:val="en-US" w:eastAsia="zh-CN" w:bidi="ar-SA"/>
    </w:rPr>
  </w:style>
  <w:style w:type="paragraph" w:styleId="2">
    <w:name w:val="heading 1"/>
    <w:basedOn w:val="1"/>
    <w:next w:val="1"/>
    <w:qFormat/>
    <w:uiPriority w:val="9"/>
    <w:pPr>
      <w:widowControl/>
      <w:numPr>
        <w:ilvl w:val="0"/>
        <w:numId w:val="1"/>
      </w:numPr>
      <w:snapToGrid w:val="0"/>
      <w:spacing w:line="360"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keepNext/>
      <w:keepLines/>
      <w:numPr>
        <w:ilvl w:val="1"/>
        <w:numId w:val="1"/>
      </w:numPr>
      <w:spacing w:before="260" w:after="260" w:line="413" w:lineRule="auto"/>
      <w:outlineLvl w:val="1"/>
    </w:pPr>
    <w:rPr>
      <w:rFonts w:ascii="Arial" w:hAnsi="Arial" w:eastAsia="宋体"/>
      <w:b/>
      <w:sz w:val="32"/>
    </w:rPr>
  </w:style>
  <w:style w:type="paragraph" w:styleId="4">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rPr>
      <w:szCs w:val="21"/>
      <w:lang w:val="zh-CN"/>
    </w:rPr>
  </w:style>
  <w:style w:type="paragraph" w:styleId="12">
    <w:name w:val="caption"/>
    <w:basedOn w:val="1"/>
    <w:next w:val="1"/>
    <w:semiHidden/>
    <w:unhideWhenUsed/>
    <w:qFormat/>
    <w:uiPriority w:val="0"/>
    <w:pPr>
      <w:numPr>
        <w:ilvl w:val="0"/>
        <w:numId w:val="2"/>
      </w:numPr>
      <w:jc w:val="center"/>
    </w:pPr>
  </w:style>
  <w:style w:type="paragraph" w:styleId="13">
    <w:name w:val="annotation text"/>
    <w:basedOn w:val="1"/>
    <w:qFormat/>
    <w:uiPriority w:val="0"/>
    <w:pPr>
      <w:jc w:val="left"/>
    </w:pPr>
  </w:style>
  <w:style w:type="paragraph" w:styleId="14">
    <w:name w:val="Body Text"/>
    <w:basedOn w:val="1"/>
    <w:next w:val="1"/>
    <w:qFormat/>
    <w:uiPriority w:val="99"/>
    <w:rPr>
      <w:sz w:val="24"/>
      <w:lang w:val="zh-CN"/>
    </w:rPr>
  </w:style>
  <w:style w:type="paragraph" w:styleId="15">
    <w:name w:val="Body Text Indent"/>
    <w:basedOn w:val="1"/>
    <w:qFormat/>
    <w:uiPriority w:val="99"/>
    <w:pPr>
      <w:ind w:left="420" w:leftChars="200"/>
    </w:pPr>
  </w:style>
  <w:style w:type="paragraph" w:styleId="16">
    <w:name w:val="toc 3"/>
    <w:basedOn w:val="1"/>
    <w:next w:val="1"/>
    <w:unhideWhenUsed/>
    <w:qFormat/>
    <w:uiPriority w:val="39"/>
    <w:pPr>
      <w:ind w:left="840" w:leftChars="400"/>
    </w:pPr>
  </w:style>
  <w:style w:type="paragraph" w:styleId="17">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9">
    <w:name w:val="toc 1"/>
    <w:basedOn w:val="1"/>
    <w:next w:val="1"/>
    <w:unhideWhenUsed/>
    <w:qFormat/>
    <w:uiPriority w:val="39"/>
    <w:pPr>
      <w:tabs>
        <w:tab w:val="left" w:pos="600"/>
        <w:tab w:val="right" w:leader="dot" w:pos="8296"/>
      </w:tabs>
    </w:pPr>
  </w:style>
  <w:style w:type="paragraph" w:styleId="20">
    <w:name w:val="toc 2"/>
    <w:basedOn w:val="1"/>
    <w:next w:val="1"/>
    <w:unhideWhenUsed/>
    <w:qFormat/>
    <w:uiPriority w:val="39"/>
    <w:pPr>
      <w:ind w:left="420" w:leftChars="200"/>
    </w:p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paragraph" w:styleId="23">
    <w:name w:val="Body Text First Indent"/>
    <w:basedOn w:val="14"/>
    <w:semiHidden/>
    <w:unhideWhenUsed/>
    <w:qFormat/>
    <w:uiPriority w:val="99"/>
    <w:pPr>
      <w:spacing w:after="120"/>
      <w:ind w:firstLine="420" w:firstLineChars="100"/>
    </w:pPr>
    <w:rPr>
      <w:sz w:val="21"/>
      <w:lang w:val="en-US"/>
    </w:rPr>
  </w:style>
  <w:style w:type="paragraph" w:styleId="24">
    <w:name w:val="Body Text First Indent 2"/>
    <w:basedOn w:val="15"/>
    <w:qFormat/>
    <w:uiPriority w:val="0"/>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Hyperlink"/>
    <w:basedOn w:val="27"/>
    <w:qFormat/>
    <w:uiPriority w:val="0"/>
    <w:rPr>
      <w:color w:val="0000FF"/>
      <w:u w:val="single"/>
    </w:rPr>
  </w:style>
  <w:style w:type="paragraph" w:customStyle="1" w:styleId="30">
    <w:name w:val="*正文"/>
    <w:basedOn w:val="31"/>
    <w:qFormat/>
    <w:uiPriority w:val="0"/>
    <w:rPr>
      <w:kern w:val="0"/>
      <w:lang w:val="zh-CN"/>
    </w:rPr>
  </w:style>
  <w:style w:type="paragraph" w:customStyle="1" w:styleId="31">
    <w:name w:val="标准正文"/>
    <w:basedOn w:val="1"/>
    <w:qFormat/>
    <w:uiPriority w:val="0"/>
    <w:pPr>
      <w:widowControl/>
      <w:spacing w:line="360" w:lineRule="auto"/>
      <w:ind w:firstLine="420" w:firstLineChars="200"/>
      <w:jc w:val="left"/>
    </w:pPr>
    <w:rPr>
      <w:rFonts w:ascii="宋体" w:hAnsi="宋体" w:cs="Arial"/>
      <w:sz w:val="24"/>
      <w:szCs w:val="24"/>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列出段落1"/>
    <w:basedOn w:val="1"/>
    <w:qFormat/>
    <w:uiPriority w:val="34"/>
    <w:pPr>
      <w:ind w:firstLine="420" w:firstLineChars="200"/>
    </w:pPr>
  </w:style>
  <w:style w:type="paragraph" w:customStyle="1" w:styleId="34">
    <w:name w:val="GP正文(无首行缩进)"/>
    <w:basedOn w:val="35"/>
    <w:qFormat/>
    <w:uiPriority w:val="99"/>
    <w:pPr>
      <w:jc w:val="both"/>
    </w:pPr>
  </w:style>
  <w:style w:type="paragraph" w:customStyle="1" w:styleId="35">
    <w:name w:val="GP正文(首行缩进)"/>
    <w:basedOn w:val="1"/>
    <w:qFormat/>
    <w:uiPriority w:val="0"/>
    <w:pPr>
      <w:spacing w:line="360" w:lineRule="auto"/>
      <w:ind w:firstLine="480" w:firstLineChars="200"/>
      <w:jc w:val="left"/>
    </w:pPr>
    <w:rPr>
      <w:rFonts w:hAnsi="宋体"/>
      <w:sz w:val="24"/>
    </w:rPr>
  </w:style>
  <w:style w:type="paragraph" w:customStyle="1" w:styleId="36">
    <w:name w:val="4级标题"/>
    <w:basedOn w:val="33"/>
    <w:qFormat/>
    <w:uiPriority w:val="0"/>
    <w:pPr>
      <w:keepLines/>
      <w:widowControl/>
      <w:numPr>
        <w:ilvl w:val="3"/>
        <w:numId w:val="3"/>
      </w:numPr>
      <w:spacing w:after="200" w:line="360" w:lineRule="auto"/>
      <w:ind w:firstLineChars="0"/>
      <w:contextualSpacing/>
      <w:jc w:val="left"/>
      <w:outlineLvl w:val="3"/>
    </w:pPr>
    <w:rPr>
      <w:rFonts w:ascii="黑体" w:hAnsi="黑体" w:eastAsia="黑体"/>
      <w:kern w:val="0"/>
      <w:sz w:val="30"/>
      <w:lang w:val="zh-CN" w:eastAsia="en-US" w:bidi="en-US"/>
    </w:rPr>
  </w:style>
  <w:style w:type="paragraph" w:customStyle="1" w:styleId="37">
    <w:name w:val="编号"/>
    <w:basedOn w:val="14"/>
    <w:next w:val="23"/>
    <w:qFormat/>
    <w:uiPriority w:val="99"/>
    <w:pPr>
      <w:spacing w:after="120" w:line="400" w:lineRule="exact"/>
      <w:ind w:firstLine="420" w:firstLineChars="100"/>
    </w:pPr>
    <w:rPr>
      <w:rFonts w:ascii="Arial" w:hAnsi="Arial" w:eastAsiaTheme="minorEastAsia" w:cstheme="minorBidi"/>
      <w:sz w:val="21"/>
      <w:lang w:val="en-US"/>
    </w:rPr>
  </w:style>
  <w:style w:type="paragraph" w:customStyle="1" w:styleId="38">
    <w:name w:val="样式1"/>
    <w:basedOn w:val="2"/>
    <w:next w:val="1"/>
    <w:qFormat/>
    <w:uiPriority w:val="0"/>
    <w:pPr>
      <w:numPr>
        <w:numId w:val="4"/>
      </w:numPr>
      <w:spacing w:line="720" w:lineRule="auto"/>
      <w:outlineLvl w:val="1"/>
    </w:pPr>
    <w:rPr>
      <w:rFonts w:ascii="仿宋" w:hAnsi="仿宋" w:eastAsia="仿宋"/>
      <w:color w:val="000000" w:themeColor="text1"/>
      <w:sz w:val="30"/>
      <w:szCs w:val="30"/>
      <w14:textFill>
        <w14:solidFill>
          <w14:schemeClr w14:val="tx1"/>
        </w14:solidFill>
      </w14:textFill>
    </w:rPr>
  </w:style>
  <w:style w:type="paragraph" w:customStyle="1" w:styleId="39">
    <w:name w:val="2级标题"/>
    <w:basedOn w:val="33"/>
    <w:qFormat/>
    <w:uiPriority w:val="0"/>
    <w:pPr>
      <w:keepLines/>
      <w:widowControl/>
      <w:numPr>
        <w:ilvl w:val="1"/>
        <w:numId w:val="3"/>
      </w:numPr>
      <w:spacing w:before="240" w:after="120" w:line="360" w:lineRule="auto"/>
      <w:ind w:firstLineChars="0"/>
      <w:contextualSpacing/>
      <w:jc w:val="left"/>
      <w:outlineLvl w:val="1"/>
    </w:pPr>
    <w:rPr>
      <w:rFonts w:hAnsi="宋体" w:eastAsia="黑体"/>
      <w:bCs/>
      <w:kern w:val="0"/>
      <w:sz w:val="36"/>
      <w:lang w:bidi="en-US"/>
    </w:rPr>
  </w:style>
  <w:style w:type="paragraph" w:customStyle="1" w:styleId="40">
    <w:name w:val="正文2"/>
    <w:basedOn w:val="1"/>
    <w:qFormat/>
    <w:uiPriority w:val="0"/>
    <w:pPr>
      <w:spacing w:line="360" w:lineRule="auto"/>
      <w:ind w:firstLine="200" w:firstLineChars="200"/>
    </w:pPr>
    <w:rPr>
      <w:sz w:val="24"/>
    </w:rPr>
  </w:style>
  <w:style w:type="paragraph" w:customStyle="1" w:styleId="41">
    <w:name w:val="样式 正文首行缩进 2 + 首行缩进:  2 字符1"/>
    <w:basedOn w:val="1"/>
    <w:next w:val="1"/>
    <w:qFormat/>
    <w:uiPriority w:val="0"/>
    <w:pPr>
      <w:spacing w:after="120" w:line="360" w:lineRule="auto"/>
      <w:ind w:firstLine="200" w:firstLineChars="200"/>
    </w:pPr>
    <w:rPr>
      <w:rFonts w:cs="宋体"/>
      <w:sz w:val="24"/>
      <w:szCs w:val="20"/>
    </w:rPr>
  </w:style>
  <w:style w:type="paragraph" w:customStyle="1" w:styleId="42">
    <w:name w:val="正文（1）"/>
    <w:basedOn w:val="1"/>
    <w:qFormat/>
    <w:uiPriority w:val="0"/>
    <w:pPr>
      <w:numPr>
        <w:ilvl w:val="0"/>
        <w:numId w:val="5"/>
      </w:numPr>
    </w:pPr>
  </w:style>
  <w:style w:type="paragraph" w:customStyle="1" w:styleId="43">
    <w:name w:val="正文 A"/>
    <w:qFormat/>
    <w:uiPriority w:val="0"/>
    <w:pPr>
      <w:widowControl w:val="0"/>
      <w:spacing w:line="360" w:lineRule="auto"/>
      <w:ind w:left="50"/>
    </w:pPr>
    <w:rPr>
      <w:rFonts w:ascii="Times New Roman" w:hAnsi="Times New Roman" w:eastAsia="Arial Unicode MS" w:cs="Arial Unicode MS"/>
      <w:color w:val="000000"/>
      <w:kern w:val="2"/>
      <w:sz w:val="24"/>
      <w:szCs w:val="24"/>
      <w:u w:color="000000"/>
      <w:lang w:val="en-US" w:eastAsia="zh-CN" w:bidi="ar-SA"/>
    </w:rPr>
  </w:style>
  <w:style w:type="paragraph" w:customStyle="1" w:styleId="44">
    <w:name w:val="BZ_正文"/>
    <w:basedOn w:val="1"/>
    <w:qFormat/>
    <w:uiPriority w:val="0"/>
    <w:pPr>
      <w:spacing w:line="360" w:lineRule="auto"/>
      <w:ind w:firstLine="200" w:firstLineChars="200"/>
    </w:pPr>
    <w:rPr>
      <w:sz w:val="24"/>
      <w:szCs w:val="24"/>
    </w:rPr>
  </w:style>
  <w:style w:type="character" w:customStyle="1" w:styleId="45">
    <w:name w:val="无"/>
    <w:qFormat/>
    <w:uiPriority w:val="0"/>
  </w:style>
  <w:style w:type="character" w:customStyle="1" w:styleId="46">
    <w:name w:val="Hyperlink.0"/>
    <w:qFormat/>
    <w:uiPriority w:val="0"/>
    <w:rPr>
      <w:lang w:val="en-US"/>
    </w:rPr>
  </w:style>
  <w:style w:type="paragraph" w:customStyle="1" w:styleId="47">
    <w:name w:val="标题 11"/>
    <w:next w:val="43"/>
    <w:qFormat/>
    <w:uiPriority w:val="0"/>
    <w:pPr>
      <w:keepNext/>
      <w:keepLines/>
      <w:widowControl w:val="0"/>
      <w:tabs>
        <w:tab w:val="left" w:pos="432"/>
      </w:tabs>
      <w:spacing w:line="360" w:lineRule="auto"/>
      <w:outlineLvl w:val="0"/>
    </w:pPr>
    <w:rPr>
      <w:rFonts w:hint="eastAsia" w:ascii="Arial Unicode MS" w:hAnsi="Arial Unicode MS" w:eastAsia="Arial Unicode MS" w:cs="Arial Unicode MS"/>
      <w:color w:val="000000"/>
      <w:kern w:val="44"/>
      <w:sz w:val="32"/>
      <w:szCs w:val="32"/>
      <w:u w:color="000000"/>
      <w:lang w:val="en-US" w:eastAsia="zh-CN" w:bidi="ar-SA"/>
    </w:rPr>
  </w:style>
  <w:style w:type="paragraph" w:customStyle="1" w:styleId="48">
    <w:name w:val="标题 21"/>
    <w:next w:val="43"/>
    <w:qFormat/>
    <w:uiPriority w:val="0"/>
    <w:pPr>
      <w:keepNext/>
      <w:keepLines/>
      <w:widowControl w:val="0"/>
      <w:tabs>
        <w:tab w:val="left" w:pos="576"/>
        <w:tab w:val="left" w:pos="1511"/>
      </w:tabs>
      <w:spacing w:line="360" w:lineRule="auto"/>
      <w:ind w:left="2" w:hanging="2"/>
      <w:outlineLvl w:val="1"/>
    </w:pPr>
    <w:rPr>
      <w:rFonts w:hint="eastAsia" w:ascii="Arial Unicode MS" w:hAnsi="Arial Unicode MS" w:eastAsia="Arial Unicode MS" w:cs="Arial Unicode MS"/>
      <w:color w:val="000000"/>
      <w:kern w:val="2"/>
      <w:sz w:val="30"/>
      <w:szCs w:val="30"/>
      <w:u w:color="000000"/>
      <w:lang w:val="en-US" w:eastAsia="zh-CN" w:bidi="ar-SA"/>
    </w:rPr>
  </w:style>
  <w:style w:type="character" w:customStyle="1" w:styleId="49">
    <w:name w:val="font01"/>
    <w:basedOn w:val="27"/>
    <w:qFormat/>
    <w:uiPriority w:val="0"/>
    <w:rPr>
      <w:rFonts w:ascii="微软雅黑" w:hAnsi="微软雅黑" w:eastAsia="微软雅黑" w:cs="微软雅黑"/>
      <w:color w:val="000000"/>
      <w:sz w:val="20"/>
      <w:szCs w:val="20"/>
      <w:u w:val="none"/>
    </w:rPr>
  </w:style>
  <w:style w:type="character" w:customStyle="1" w:styleId="50">
    <w:name w:val="font51"/>
    <w:basedOn w:val="27"/>
    <w:qFormat/>
    <w:uiPriority w:val="0"/>
    <w:rPr>
      <w:rFonts w:hint="eastAsia" w:ascii="宋体" w:hAnsi="宋体" w:eastAsia="宋体" w:cs="宋体"/>
      <w:color w:val="000000"/>
      <w:sz w:val="20"/>
      <w:szCs w:val="20"/>
      <w:u w:val="none"/>
    </w:rPr>
  </w:style>
  <w:style w:type="character" w:customStyle="1" w:styleId="51">
    <w:name w:val="font41"/>
    <w:basedOn w:val="27"/>
    <w:qFormat/>
    <w:uiPriority w:val="0"/>
    <w:rPr>
      <w:rFonts w:hint="eastAsia" w:ascii="宋体" w:hAnsi="宋体" w:eastAsia="宋体" w:cs="宋体"/>
      <w:color w:val="000000"/>
      <w:sz w:val="21"/>
      <w:szCs w:val="21"/>
      <w:u w:val="none"/>
    </w:rPr>
  </w:style>
  <w:style w:type="character" w:customStyle="1" w:styleId="52">
    <w:name w:val="font61"/>
    <w:basedOn w:val="27"/>
    <w:qFormat/>
    <w:uiPriority w:val="0"/>
    <w:rPr>
      <w:rFonts w:hint="default" w:ascii="Calibri" w:hAnsi="Calibri" w:cs="Calibri"/>
      <w:color w:val="000000"/>
      <w:sz w:val="21"/>
      <w:szCs w:val="21"/>
      <w:u w:val="none"/>
    </w:rPr>
  </w:style>
  <w:style w:type="paragraph" w:customStyle="1" w:styleId="53">
    <w:name w:val="itemlist in table"/>
    <w:basedOn w:val="1"/>
    <w:next w:val="30"/>
    <w:qFormat/>
    <w:uiPriority w:val="0"/>
    <w:pPr>
      <w:ind w:left="1260" w:hanging="420"/>
    </w:pPr>
    <w:rPr>
      <w:rFonts w:asciiTheme="minorHAnsi" w:hAnsiTheme="minorHAnsi"/>
      <w:b/>
      <w:szCs w:val="24"/>
    </w:rPr>
  </w:style>
  <w:style w:type="character" w:customStyle="1" w:styleId="54">
    <w:name w:val="font21"/>
    <w:basedOn w:val="27"/>
    <w:qFormat/>
    <w:uiPriority w:val="0"/>
    <w:rPr>
      <w:rFonts w:hint="eastAsia" w:ascii="宋体" w:hAnsi="宋体" w:eastAsia="宋体" w:cs="宋体"/>
      <w:b/>
      <w:bCs/>
      <w:color w:val="000000"/>
      <w:sz w:val="24"/>
      <w:szCs w:val="24"/>
      <w:u w:val="none"/>
    </w:rPr>
  </w:style>
  <w:style w:type="character" w:customStyle="1" w:styleId="55">
    <w:name w:val="font31"/>
    <w:basedOn w:val="27"/>
    <w:qFormat/>
    <w:uiPriority w:val="0"/>
    <w:rPr>
      <w:rFonts w:hint="eastAsia" w:ascii="宋体" w:hAnsi="宋体" w:eastAsia="宋体" w:cs="宋体"/>
      <w:b/>
      <w:bCs/>
      <w:color w:val="FF0000"/>
      <w:sz w:val="24"/>
      <w:szCs w:val="24"/>
      <w:u w:val="none"/>
    </w:rPr>
  </w:style>
  <w:style w:type="character" w:customStyle="1" w:styleId="56">
    <w:name w:val="font11"/>
    <w:basedOn w:val="27"/>
    <w:qFormat/>
    <w:uiPriority w:val="0"/>
    <w:rPr>
      <w:rFonts w:hint="eastAsia" w:ascii="宋体" w:hAnsi="宋体" w:eastAsia="宋体" w:cs="宋体"/>
      <w:b/>
      <w:bCs/>
      <w:color w:val="000000"/>
      <w:sz w:val="24"/>
      <w:szCs w:val="24"/>
      <w:u w:val="none"/>
    </w:rPr>
  </w:style>
  <w:style w:type="character" w:customStyle="1" w:styleId="57">
    <w:name w:val="font101"/>
    <w:basedOn w:val="2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8093</Words>
  <Characters>8673</Characters>
  <Lines>444</Lines>
  <Paragraphs>125</Paragraphs>
  <TotalTime>3</TotalTime>
  <ScaleCrop>false</ScaleCrop>
  <LinksUpToDate>false</LinksUpToDate>
  <CharactersWithSpaces>8759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2024-06-28T08:44:00Z</dcterms:created>
  <dc:creator>Admin</dc:creator>
  <cp:lastModifiedBy> 亨嘉之会</cp:lastModifiedBy>
  <dcterms:modified xsi:type="dcterms:W3CDTF">2026-09-04T01:23:34Z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D1F9C4074E2A4545BE17E017B36D1168_13</vt:lpwstr>
  </property>
  <property fmtid="{D5CDD505-2E9C-101B-9397-08002B2CF9AE}" pid="4" name="KSOTemplateDocerSaveRecord">
    <vt:lpwstr>eyJoZGlkIjoiMmE1ZWIyZDE3NzcwNzc3YjkzZDI2ZDViNzVlMWVlNGMiLCJ1c2VySWQiOiIzNTM1NTQ2NTgifQ==</vt:lpwstr>
  </property>
</Properties>
</file>